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971D" w14:textId="77777777" w:rsidR="001B33AE" w:rsidRPr="003D4B05" w:rsidRDefault="001B33AE"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bookmarkStart w:id="0" w:name="_GoBack"/>
      <w:bookmarkEnd w:id="0"/>
    </w:p>
    <w:p w14:paraId="64D3AA27"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orbel"/>
          <w:b/>
          <w:color w:val="000000"/>
          <w:u w:val="single"/>
        </w:rPr>
      </w:pPr>
      <w:r w:rsidRPr="003D4B05">
        <w:rPr>
          <w:rFonts w:asciiTheme="majorHAnsi" w:hAnsiTheme="majorHAnsi" w:cs="Corbel"/>
          <w:b/>
          <w:color w:val="000000"/>
          <w:u w:val="single"/>
        </w:rPr>
        <w:t>The Colorado Junior Individual Events Showcase (CJIES)</w:t>
      </w:r>
    </w:p>
    <w:p w14:paraId="27339161"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2C8CA95B" w14:textId="39176519"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The Colorado Junior Individual Events Showcase (CJIES) audition series is intended to be an educational program that offers delegates the opportunity (using the audition approach) to receive constructive feedback on prepared theatrical material. The goal for participating students is to find their talent, strengths, and weaknesses and to grow as theatre artists. The auditions culminate in the selection of a performance showcase cast of outstanding entries.</w:t>
      </w:r>
      <w:r w:rsidR="00923A07" w:rsidRPr="003D4B05">
        <w:rPr>
          <w:rFonts w:asciiTheme="majorHAnsi" w:hAnsiTheme="majorHAnsi" w:cs="Corbel"/>
          <w:color w:val="000000"/>
        </w:rPr>
        <w:t xml:space="preserve"> </w:t>
      </w:r>
      <w:r w:rsidRPr="003D4B05">
        <w:rPr>
          <w:rFonts w:asciiTheme="majorHAnsi" w:hAnsiTheme="majorHAnsi" w:cs="Corbel"/>
          <w:color w:val="000000"/>
        </w:rPr>
        <w:t>Participants from the different categories may be asked to present their selections on the main stage. Because the showcase will be cast with representatives of the highest quality performances, each category may not be represented.</w:t>
      </w:r>
    </w:p>
    <w:p w14:paraId="2B49D161"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p>
    <w:p w14:paraId="6B918391" w14:textId="5C2F43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r w:rsidRPr="003D4B05">
        <w:rPr>
          <w:rFonts w:asciiTheme="majorHAnsi" w:hAnsiTheme="majorHAnsi" w:cs="Corbel"/>
          <w:b/>
          <w:bCs/>
          <w:color w:val="000000"/>
        </w:rPr>
        <w:t>Rules</w:t>
      </w:r>
      <w:r w:rsidR="00923A07" w:rsidRPr="003D4B05">
        <w:rPr>
          <w:rFonts w:asciiTheme="majorHAnsi" w:hAnsiTheme="majorHAnsi" w:cs="Corbel"/>
          <w:b/>
          <w:bCs/>
          <w:color w:val="000000"/>
        </w:rPr>
        <w:t xml:space="preserve"> - </w:t>
      </w:r>
      <w:r w:rsidRPr="003D4B05">
        <w:rPr>
          <w:rFonts w:asciiTheme="majorHAnsi" w:hAnsiTheme="majorHAnsi" w:cs="Corbel"/>
          <w:color w:val="000000"/>
        </w:rPr>
        <w:t>Rules for all performance events are as follows:</w:t>
      </w:r>
    </w:p>
    <w:p w14:paraId="7E0F52BF" w14:textId="6F4985AF"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1.</w:t>
      </w:r>
      <w:r w:rsidRPr="003D4B05">
        <w:rPr>
          <w:rFonts w:asciiTheme="majorHAnsi" w:hAnsiTheme="majorHAnsi" w:cs="Corbel"/>
          <w:color w:val="000000"/>
        </w:rPr>
        <w:tab/>
        <w:t xml:space="preserve">The performance events offered at Colorado Junior Thespian Conference are Duet Acting, </w:t>
      </w:r>
      <w:r w:rsidR="000B7FA3" w:rsidRPr="003D4B05">
        <w:rPr>
          <w:rFonts w:asciiTheme="majorHAnsi" w:hAnsiTheme="majorHAnsi" w:cs="Corbel"/>
          <w:color w:val="000000"/>
        </w:rPr>
        <w:t xml:space="preserve">Group </w:t>
      </w:r>
      <w:r w:rsidR="00923A07" w:rsidRPr="003D4B05">
        <w:rPr>
          <w:rFonts w:asciiTheme="majorHAnsi" w:hAnsiTheme="majorHAnsi" w:cs="Corbel"/>
          <w:color w:val="000000"/>
        </w:rPr>
        <w:tab/>
      </w:r>
      <w:r w:rsidR="000B7FA3" w:rsidRPr="003D4B05">
        <w:rPr>
          <w:rFonts w:asciiTheme="majorHAnsi" w:hAnsiTheme="majorHAnsi" w:cs="Corbel"/>
          <w:color w:val="000000"/>
        </w:rPr>
        <w:t xml:space="preserve">Acting, </w:t>
      </w:r>
      <w:r w:rsidRPr="003D4B05">
        <w:rPr>
          <w:rFonts w:asciiTheme="majorHAnsi" w:hAnsiTheme="majorHAnsi" w:cs="Corbel"/>
          <w:color w:val="000000"/>
        </w:rPr>
        <w:t xml:space="preserve">Solo Musical Theatre, Duet Musical Theatre, </w:t>
      </w:r>
      <w:proofErr w:type="gramStart"/>
      <w:r w:rsidRPr="003D4B05">
        <w:rPr>
          <w:rFonts w:asciiTheme="majorHAnsi" w:hAnsiTheme="majorHAnsi" w:cs="Corbel"/>
          <w:color w:val="000000"/>
        </w:rPr>
        <w:t>Group</w:t>
      </w:r>
      <w:proofErr w:type="gramEnd"/>
      <w:r w:rsidRPr="003D4B05">
        <w:rPr>
          <w:rFonts w:asciiTheme="majorHAnsi" w:hAnsiTheme="majorHAnsi" w:cs="Corbel"/>
          <w:color w:val="000000"/>
        </w:rPr>
        <w:t xml:space="preserve"> Musical Theatre.</w:t>
      </w:r>
      <w:r w:rsidR="000B7FA3" w:rsidRPr="003D4B05">
        <w:rPr>
          <w:rFonts w:asciiTheme="majorHAnsi" w:hAnsiTheme="majorHAnsi" w:cs="Corbel"/>
          <w:color w:val="000000"/>
        </w:rPr>
        <w:t xml:space="preserve"> </w:t>
      </w:r>
      <w:proofErr w:type="gramStart"/>
      <w:r w:rsidR="000B7FA3" w:rsidRPr="003D4B05">
        <w:rPr>
          <w:rFonts w:asciiTheme="majorHAnsi" w:hAnsiTheme="majorHAnsi" w:cs="Corbel"/>
          <w:color w:val="000000"/>
        </w:rPr>
        <w:t>and</w:t>
      </w:r>
      <w:proofErr w:type="gramEnd"/>
      <w:r w:rsidR="000B7FA3" w:rsidRPr="003D4B05">
        <w:rPr>
          <w:rFonts w:asciiTheme="majorHAnsi" w:hAnsiTheme="majorHAnsi" w:cs="Corbel"/>
          <w:color w:val="000000"/>
        </w:rPr>
        <w:t xml:space="preserve"> Monologue</w:t>
      </w:r>
    </w:p>
    <w:p w14:paraId="2CE6718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2.</w:t>
      </w:r>
      <w:r w:rsidRPr="003D4B05">
        <w:rPr>
          <w:rFonts w:asciiTheme="majorHAnsi" w:hAnsiTheme="majorHAnsi" w:cs="Corbel"/>
          <w:color w:val="000000"/>
        </w:rPr>
        <w:tab/>
        <w:t xml:space="preserve">Each entrant is permitted to participate in only one event. </w:t>
      </w:r>
    </w:p>
    <w:p w14:paraId="207FE2EF" w14:textId="58C1786A" w:rsidR="00F03019" w:rsidRPr="003D4B05"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3.</w:t>
      </w:r>
      <w:r w:rsidRPr="003D4B05">
        <w:rPr>
          <w:rFonts w:asciiTheme="majorHAnsi" w:hAnsiTheme="majorHAnsi" w:cs="Corbel"/>
          <w:color w:val="000000"/>
        </w:rPr>
        <w:tab/>
        <w:t xml:space="preserve">Entrants who qualify for National Junior IES auditions through participation in a chapter Thespian </w:t>
      </w:r>
      <w:r w:rsidR="00923A07" w:rsidRPr="003D4B05">
        <w:rPr>
          <w:rFonts w:asciiTheme="majorHAnsi" w:hAnsiTheme="majorHAnsi" w:cs="Corbel"/>
          <w:color w:val="000000"/>
        </w:rPr>
        <w:tab/>
      </w:r>
      <w:r w:rsidRPr="003D4B05">
        <w:rPr>
          <w:rFonts w:asciiTheme="majorHAnsi" w:hAnsiTheme="majorHAnsi" w:cs="Corbel"/>
          <w:color w:val="000000"/>
        </w:rPr>
        <w:t>conference must present the same work at both chapter and international levels. Other qualifying</w:t>
      </w:r>
      <w:r w:rsidR="00923A07" w:rsidRPr="003D4B05">
        <w:rPr>
          <w:rFonts w:asciiTheme="majorHAnsi" w:hAnsiTheme="majorHAnsi" w:cs="Corbel"/>
          <w:color w:val="000000"/>
        </w:rPr>
        <w:t xml:space="preserve"> </w:t>
      </w:r>
      <w:r w:rsidR="00923A07" w:rsidRPr="003D4B05">
        <w:rPr>
          <w:rFonts w:asciiTheme="majorHAnsi" w:hAnsiTheme="majorHAnsi" w:cs="Corbel"/>
          <w:color w:val="000000"/>
        </w:rPr>
        <w:tab/>
      </w:r>
      <w:r w:rsidRPr="003D4B05">
        <w:rPr>
          <w:rFonts w:asciiTheme="majorHAnsi" w:hAnsiTheme="majorHAnsi" w:cs="Corbel"/>
          <w:color w:val="000000"/>
        </w:rPr>
        <w:t xml:space="preserve">entrants are expected to present the works listed on their registration. </w:t>
      </w:r>
    </w:p>
    <w:p w14:paraId="328EDB46" w14:textId="49C3242C" w:rsidR="00F03019" w:rsidRPr="003D4B05"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4.</w:t>
      </w:r>
      <w:r w:rsidRPr="003D4B05">
        <w:rPr>
          <w:rFonts w:asciiTheme="majorHAnsi" w:hAnsiTheme="majorHAnsi" w:cs="Corbel"/>
          <w:color w:val="000000"/>
        </w:rPr>
        <w:tab/>
        <w:t xml:space="preserve">Substitutions are not allowed; those who qualified at a chapter conference (and who are listed on the </w:t>
      </w:r>
      <w:r w:rsidR="00923A07" w:rsidRPr="003D4B05">
        <w:rPr>
          <w:rFonts w:asciiTheme="majorHAnsi" w:hAnsiTheme="majorHAnsi" w:cs="Corbel"/>
          <w:color w:val="000000"/>
        </w:rPr>
        <w:tab/>
        <w:t xml:space="preserve">registration form) are the only </w:t>
      </w:r>
      <w:r w:rsidRPr="003D4B05">
        <w:rPr>
          <w:rFonts w:asciiTheme="majorHAnsi" w:hAnsiTheme="majorHAnsi" w:cs="Corbel"/>
          <w:color w:val="000000"/>
        </w:rPr>
        <w:t xml:space="preserve">ones who are qualified to perform at Festival; however, in the category </w:t>
      </w:r>
      <w:r w:rsidR="00923A07" w:rsidRPr="003D4B05">
        <w:rPr>
          <w:rFonts w:asciiTheme="majorHAnsi" w:hAnsiTheme="majorHAnsi" w:cs="Corbel"/>
          <w:color w:val="000000"/>
        </w:rPr>
        <w:tab/>
      </w:r>
      <w:r w:rsidRPr="003D4B05">
        <w:rPr>
          <w:rFonts w:asciiTheme="majorHAnsi" w:hAnsiTheme="majorHAnsi" w:cs="Corbel"/>
          <w:color w:val="000000"/>
        </w:rPr>
        <w:t xml:space="preserve">of Group Musical, drops will be allowed. No substitutions are permitted in any category. </w:t>
      </w:r>
    </w:p>
    <w:p w14:paraId="741067E1" w14:textId="1D242E04" w:rsidR="00F03019" w:rsidRPr="003D4B05"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5.</w:t>
      </w:r>
      <w:r w:rsidRPr="003D4B05">
        <w:rPr>
          <w:rFonts w:asciiTheme="majorHAnsi" w:hAnsiTheme="majorHAnsi" w:cs="Corbel"/>
          <w:color w:val="000000"/>
        </w:rPr>
        <w:tab/>
        <w:t>No theatrical makeup is allowed</w:t>
      </w:r>
      <w:r w:rsidR="00923A07" w:rsidRPr="003D4B05">
        <w:rPr>
          <w:rFonts w:asciiTheme="majorHAnsi" w:hAnsiTheme="majorHAnsi" w:cs="Corbel"/>
          <w:color w:val="000000"/>
        </w:rPr>
        <w:t xml:space="preserve"> in any event. Costumes are not </w:t>
      </w:r>
      <w:r w:rsidRPr="003D4B05">
        <w:rPr>
          <w:rFonts w:asciiTheme="majorHAnsi" w:hAnsiTheme="majorHAnsi" w:cs="Corbel"/>
          <w:color w:val="000000"/>
        </w:rPr>
        <w:t xml:space="preserve">allowed. Participants should dress as </w:t>
      </w:r>
      <w:r w:rsidR="00923A07" w:rsidRPr="003D4B05">
        <w:rPr>
          <w:rFonts w:asciiTheme="majorHAnsi" w:hAnsiTheme="majorHAnsi" w:cs="Corbel"/>
          <w:color w:val="000000"/>
        </w:rPr>
        <w:tab/>
      </w:r>
      <w:r w:rsidRPr="003D4B05">
        <w:rPr>
          <w:rFonts w:asciiTheme="majorHAnsi" w:hAnsiTheme="majorHAnsi" w:cs="Corbel"/>
          <w:color w:val="000000"/>
        </w:rPr>
        <w:t xml:space="preserve">they would for a general audition or interview. The wearing of appropriate footwear is strongly </w:t>
      </w:r>
      <w:r w:rsidR="00923A07" w:rsidRPr="003D4B05">
        <w:rPr>
          <w:rFonts w:asciiTheme="majorHAnsi" w:hAnsiTheme="majorHAnsi" w:cs="Corbel"/>
          <w:color w:val="000000"/>
        </w:rPr>
        <w:tab/>
      </w:r>
      <w:r w:rsidRPr="003D4B05">
        <w:rPr>
          <w:rFonts w:asciiTheme="majorHAnsi" w:hAnsiTheme="majorHAnsi" w:cs="Corbel"/>
          <w:color w:val="000000"/>
        </w:rPr>
        <w:t xml:space="preserve">encouraged in all events. In duet and group events, an actor wearing dancewear and coordinated </w:t>
      </w:r>
      <w:r w:rsidR="00923A07" w:rsidRPr="003D4B05">
        <w:rPr>
          <w:rFonts w:asciiTheme="majorHAnsi" w:hAnsiTheme="majorHAnsi" w:cs="Corbel"/>
          <w:color w:val="000000"/>
        </w:rPr>
        <w:tab/>
      </w:r>
      <w:r w:rsidRPr="003D4B05">
        <w:rPr>
          <w:rFonts w:asciiTheme="majorHAnsi" w:hAnsiTheme="majorHAnsi" w:cs="Corbel"/>
          <w:color w:val="000000"/>
        </w:rPr>
        <w:t xml:space="preserve">clothing of combinations of black and white or colors is acceptable if, in the opinion of the judges, it </w:t>
      </w:r>
      <w:r w:rsidR="00923A07" w:rsidRPr="003D4B05">
        <w:rPr>
          <w:rFonts w:asciiTheme="majorHAnsi" w:hAnsiTheme="majorHAnsi" w:cs="Corbel"/>
          <w:color w:val="000000"/>
        </w:rPr>
        <w:tab/>
      </w:r>
      <w:r w:rsidRPr="003D4B05">
        <w:rPr>
          <w:rFonts w:asciiTheme="majorHAnsi" w:hAnsiTheme="majorHAnsi" w:cs="Corbel"/>
          <w:color w:val="000000"/>
        </w:rPr>
        <w:t xml:space="preserve">does not costume the character in a traditional way (appropriate to the time and place of the piece as </w:t>
      </w:r>
      <w:r w:rsidR="00923A07" w:rsidRPr="003D4B05">
        <w:rPr>
          <w:rFonts w:asciiTheme="majorHAnsi" w:hAnsiTheme="majorHAnsi" w:cs="Corbel"/>
          <w:color w:val="000000"/>
        </w:rPr>
        <w:tab/>
      </w:r>
      <w:r w:rsidRPr="003D4B05">
        <w:rPr>
          <w:rFonts w:asciiTheme="majorHAnsi" w:hAnsiTheme="majorHAnsi" w:cs="Corbel"/>
          <w:color w:val="000000"/>
        </w:rPr>
        <w:t xml:space="preserve">written). Care should be taken to avoid replicating a non‐traditional costume style associated with the </w:t>
      </w:r>
      <w:r w:rsidR="00923A07" w:rsidRPr="003D4B05">
        <w:rPr>
          <w:rFonts w:asciiTheme="majorHAnsi" w:hAnsiTheme="majorHAnsi" w:cs="Corbel"/>
          <w:color w:val="000000"/>
        </w:rPr>
        <w:tab/>
      </w:r>
      <w:r w:rsidRPr="003D4B05">
        <w:rPr>
          <w:rFonts w:asciiTheme="majorHAnsi" w:hAnsiTheme="majorHAnsi" w:cs="Corbel"/>
          <w:color w:val="000000"/>
        </w:rPr>
        <w:t>selection.</w:t>
      </w:r>
    </w:p>
    <w:p w14:paraId="346E1B99" w14:textId="77777777" w:rsidR="00F03019" w:rsidRPr="003D4B05"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6.</w:t>
      </w:r>
      <w:r w:rsidRPr="003D4B05">
        <w:rPr>
          <w:rFonts w:asciiTheme="majorHAnsi" w:hAnsiTheme="majorHAnsi" w:cs="Corbel"/>
          <w:color w:val="000000"/>
        </w:rPr>
        <w:tab/>
        <w:t xml:space="preserve">No props are allowed. This includes hand‐held props. </w:t>
      </w:r>
    </w:p>
    <w:p w14:paraId="7F2595F8" w14:textId="77777777" w:rsidR="00F03019" w:rsidRPr="003D4B05"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Corbel"/>
          <w:color w:val="000000"/>
        </w:rPr>
      </w:pPr>
      <w:r w:rsidRPr="003D4B05">
        <w:rPr>
          <w:rFonts w:asciiTheme="majorHAnsi" w:hAnsiTheme="majorHAnsi" w:cs="Corbel"/>
          <w:color w:val="000000"/>
        </w:rPr>
        <w:t>7.</w:t>
      </w:r>
      <w:r w:rsidRPr="003D4B05">
        <w:rPr>
          <w:rFonts w:asciiTheme="majorHAnsi" w:hAnsiTheme="majorHAnsi" w:cs="Corbel"/>
          <w:color w:val="000000"/>
        </w:rPr>
        <w:tab/>
        <w:t xml:space="preserve">All performance events are limited to five (5) minutes after the introduction. Any entrant who goes over the time limit cannot be considered for showcase presentation. </w:t>
      </w:r>
    </w:p>
    <w:p w14:paraId="5FF73FAE" w14:textId="77777777" w:rsidR="00F03019" w:rsidRPr="003D4B05"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Corbel"/>
          <w:color w:val="000000"/>
        </w:rPr>
      </w:pPr>
      <w:r w:rsidRPr="003D4B05">
        <w:rPr>
          <w:rFonts w:asciiTheme="majorHAnsi" w:hAnsiTheme="majorHAnsi" w:cs="Corbel"/>
          <w:color w:val="000000"/>
        </w:rPr>
        <w:t>8.</w:t>
      </w:r>
      <w:r w:rsidRPr="003D4B05">
        <w:rPr>
          <w:rFonts w:asciiTheme="majorHAnsi" w:hAnsiTheme="majorHAnsi" w:cs="Corbel"/>
          <w:color w:val="000000"/>
        </w:rPr>
        <w:tab/>
        <w:t xml:space="preserve">The introduction must only include the entrant’s name, troupe number (if applicable), title of selection, and the name of the playwright, composer, or lyricist. </w:t>
      </w:r>
    </w:p>
    <w:p w14:paraId="094484A9" w14:textId="222D2AE5" w:rsidR="00F03019" w:rsidRPr="003D4B05"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Corbel"/>
          <w:color w:val="000000"/>
        </w:rPr>
      </w:pPr>
      <w:r w:rsidRPr="003D4B05">
        <w:rPr>
          <w:rFonts w:asciiTheme="majorHAnsi" w:hAnsiTheme="majorHAnsi" w:cs="Corbel"/>
          <w:color w:val="000000"/>
        </w:rPr>
        <w:t>9.</w:t>
      </w:r>
      <w:r w:rsidRPr="003D4B05">
        <w:rPr>
          <w:rFonts w:asciiTheme="majorHAnsi" w:hAnsiTheme="majorHAnsi" w:cs="Corbel"/>
          <w:color w:val="000000"/>
        </w:rPr>
        <w:tab/>
        <w:t xml:space="preserve">For all music events, performers MUST use pre‐recorded, non‐vocal musical accompaniment. NO live music, accompanists, or </w:t>
      </w:r>
      <w:proofErr w:type="spellStart"/>
      <w:r w:rsidRPr="003D4B05">
        <w:rPr>
          <w:rFonts w:asciiTheme="majorHAnsi" w:hAnsiTheme="majorHAnsi" w:cs="Corbel"/>
          <w:color w:val="000000"/>
        </w:rPr>
        <w:t>acapella</w:t>
      </w:r>
      <w:proofErr w:type="spellEnd"/>
      <w:r w:rsidRPr="003D4B05">
        <w:rPr>
          <w:rFonts w:asciiTheme="majorHAnsi" w:hAnsiTheme="majorHAnsi" w:cs="Corbel"/>
          <w:color w:val="000000"/>
        </w:rPr>
        <w:t xml:space="preserve"> is permitted. A CD player will be provided. Performers are encouraged to bring their own CD player, especially if they have burned an MP3 format</w:t>
      </w:r>
    </w:p>
    <w:p w14:paraId="32025487" w14:textId="77777777" w:rsidR="00923A07"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10</w:t>
      </w:r>
      <w:r w:rsidR="00F03019" w:rsidRPr="003D4B05">
        <w:rPr>
          <w:rFonts w:asciiTheme="majorHAnsi" w:hAnsiTheme="majorHAnsi" w:cs="Corbel"/>
          <w:color w:val="000000"/>
        </w:rPr>
        <w:t>.</w:t>
      </w:r>
      <w:r w:rsidR="00F03019" w:rsidRPr="003D4B05">
        <w:rPr>
          <w:rFonts w:asciiTheme="majorHAnsi" w:hAnsiTheme="majorHAnsi" w:cs="Corbel"/>
          <w:color w:val="000000"/>
        </w:rPr>
        <w:tab/>
        <w:t xml:space="preserve">Evaluation forms are available online for CJIES participants to help them understand adjudication </w:t>
      </w:r>
    </w:p>
    <w:p w14:paraId="2112CABB" w14:textId="057BF95E" w:rsidR="00F03019"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ab/>
      </w:r>
      <w:proofErr w:type="gramStart"/>
      <w:r w:rsidR="00F03019" w:rsidRPr="003D4B05">
        <w:rPr>
          <w:rFonts w:asciiTheme="majorHAnsi" w:hAnsiTheme="majorHAnsi" w:cs="Corbel"/>
          <w:color w:val="000000"/>
        </w:rPr>
        <w:t>criteria</w:t>
      </w:r>
      <w:proofErr w:type="gramEnd"/>
      <w:r w:rsidR="00F03019" w:rsidRPr="003D4B05">
        <w:rPr>
          <w:rFonts w:asciiTheme="majorHAnsi" w:hAnsiTheme="majorHAnsi" w:cs="Corbel"/>
          <w:color w:val="000000"/>
        </w:rPr>
        <w:t>; the forms can be found on the Colorado Thespian website.</w:t>
      </w:r>
    </w:p>
    <w:p w14:paraId="114BDC4D" w14:textId="6762A306" w:rsidR="00F03019"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r w:rsidRPr="003D4B05">
        <w:rPr>
          <w:rFonts w:asciiTheme="majorHAnsi" w:hAnsiTheme="majorHAnsi" w:cs="Corbel"/>
          <w:color w:val="000000"/>
        </w:rPr>
        <w:t>11</w:t>
      </w:r>
      <w:r w:rsidR="00F03019" w:rsidRPr="003D4B05">
        <w:rPr>
          <w:rFonts w:asciiTheme="majorHAnsi" w:hAnsiTheme="majorHAnsi" w:cs="Corbel"/>
          <w:color w:val="000000"/>
        </w:rPr>
        <w:t>.</w:t>
      </w:r>
      <w:r w:rsidR="00F03019" w:rsidRPr="003D4B05">
        <w:rPr>
          <w:rFonts w:asciiTheme="majorHAnsi" w:hAnsiTheme="majorHAnsi" w:cs="Corbel"/>
          <w:color w:val="000000"/>
        </w:rPr>
        <w:tab/>
        <w:t>There will be NO refund of the $</w:t>
      </w:r>
      <w:r w:rsidR="000B7FA3" w:rsidRPr="003D4B05">
        <w:rPr>
          <w:rFonts w:asciiTheme="majorHAnsi" w:hAnsiTheme="majorHAnsi" w:cs="Corbel"/>
          <w:color w:val="000000"/>
        </w:rPr>
        <w:t>20</w:t>
      </w:r>
      <w:r w:rsidR="00F03019" w:rsidRPr="003D4B05">
        <w:rPr>
          <w:rFonts w:asciiTheme="majorHAnsi" w:hAnsiTheme="majorHAnsi" w:cs="Corbel"/>
          <w:color w:val="000000"/>
        </w:rPr>
        <w:t xml:space="preserve"> IE fee, regardless of the reason for the cancellation or </w:t>
      </w:r>
      <w:r w:rsidRPr="003D4B05">
        <w:rPr>
          <w:rFonts w:asciiTheme="majorHAnsi" w:hAnsiTheme="majorHAnsi" w:cs="Corbel"/>
          <w:color w:val="000000"/>
        </w:rPr>
        <w:tab/>
      </w:r>
      <w:r w:rsidR="00F03019" w:rsidRPr="003D4B05">
        <w:rPr>
          <w:rFonts w:asciiTheme="majorHAnsi" w:hAnsiTheme="majorHAnsi" w:cs="Corbel"/>
          <w:color w:val="000000"/>
        </w:rPr>
        <w:t>disqualification.</w:t>
      </w:r>
    </w:p>
    <w:p w14:paraId="1239DBC5" w14:textId="77777777" w:rsidR="00923A07"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461AE860" w14:textId="77777777" w:rsidR="00923A07" w:rsidRPr="003D4B05" w:rsidRDefault="00923A07" w:rsidP="00923A0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r w:rsidRPr="003D4B05">
        <w:rPr>
          <w:rFonts w:asciiTheme="majorHAnsi" w:hAnsiTheme="majorHAnsi" w:cs="Corbel"/>
          <w:b/>
          <w:bCs/>
          <w:color w:val="000000"/>
        </w:rPr>
        <w:t>Important note on copyright</w:t>
      </w:r>
    </w:p>
    <w:p w14:paraId="7DDEE359" w14:textId="403502B6" w:rsidR="00923A07" w:rsidRPr="003D4B05" w:rsidRDefault="00923A07" w:rsidP="00923A07">
      <w:pPr>
        <w:rPr>
          <w:rFonts w:asciiTheme="majorHAnsi" w:hAnsiTheme="majorHAnsi" w:cs="Corbel"/>
          <w:color w:val="000000"/>
        </w:rPr>
      </w:pPr>
      <w:r w:rsidRPr="003D4B05">
        <w:rPr>
          <w:rFonts w:asciiTheme="majorHAnsi" w:hAnsiTheme="majorHAnsi" w:cs="Corbel"/>
          <w:color w:val="000000"/>
        </w:rPr>
        <w:t xml:space="preserve">Individual Events participants are required to comply with the law in the use of copyrighted material— monologues and scenes from published plays. </w:t>
      </w:r>
      <w:r w:rsidRPr="003D4B05">
        <w:rPr>
          <w:rFonts w:asciiTheme="majorHAnsi" w:hAnsiTheme="majorHAnsi" w:cs="Corbel"/>
          <w:b/>
          <w:color w:val="000000"/>
        </w:rPr>
        <w:t>Each entrant is required to secure permission to perform any copyrighted material used in a performance.</w:t>
      </w:r>
      <w:r w:rsidRPr="003D4B05">
        <w:rPr>
          <w:rFonts w:asciiTheme="majorHAnsi" w:hAnsiTheme="majorHAnsi" w:cs="Corbel"/>
          <w:color w:val="000000"/>
        </w:rPr>
        <w:t xml:space="preserve"> It is the responsibility of the participant or his or her school to contact the publisher of the copyrighted material and request permission to perform the piece. We recommend making the permission request as early as possible. </w:t>
      </w:r>
      <w:r w:rsidRPr="003D4B05">
        <w:rPr>
          <w:rFonts w:asciiTheme="majorHAnsi" w:hAnsiTheme="majorHAnsi" w:cs="Corbel"/>
          <w:b/>
          <w:color w:val="000000"/>
        </w:rPr>
        <w:t xml:space="preserve">Colorado Thespians and the </w:t>
      </w:r>
      <w:proofErr w:type="spellStart"/>
      <w:r w:rsidRPr="003D4B05">
        <w:rPr>
          <w:rFonts w:asciiTheme="majorHAnsi" w:hAnsiTheme="majorHAnsi" w:cs="Corbel"/>
          <w:b/>
          <w:color w:val="000000"/>
        </w:rPr>
        <w:t>EdTA</w:t>
      </w:r>
      <w:proofErr w:type="spellEnd"/>
      <w:r w:rsidRPr="003D4B05">
        <w:rPr>
          <w:rFonts w:asciiTheme="majorHAnsi" w:hAnsiTheme="majorHAnsi" w:cs="Corbel"/>
          <w:b/>
          <w:color w:val="000000"/>
        </w:rPr>
        <w:t xml:space="preserve"> pays for permission for all musical material </w:t>
      </w:r>
      <w:proofErr w:type="gramStart"/>
      <w:r w:rsidRPr="003D4B05">
        <w:rPr>
          <w:rFonts w:asciiTheme="majorHAnsi" w:hAnsiTheme="majorHAnsi" w:cs="Corbel"/>
          <w:b/>
          <w:color w:val="000000"/>
        </w:rPr>
        <w:t>performed,</w:t>
      </w:r>
      <w:proofErr w:type="gramEnd"/>
      <w:r w:rsidRPr="003D4B05">
        <w:rPr>
          <w:rFonts w:asciiTheme="majorHAnsi" w:hAnsiTheme="majorHAnsi" w:cs="Corbel"/>
          <w:b/>
          <w:color w:val="000000"/>
        </w:rPr>
        <w:t xml:space="preserve"> there is no need to secure permission for these categories.</w:t>
      </w:r>
      <w:r w:rsidRPr="003D4B05">
        <w:rPr>
          <w:rFonts w:asciiTheme="majorHAnsi" w:hAnsiTheme="majorHAnsi" w:cs="Corbel"/>
          <w:color w:val="000000"/>
        </w:rPr>
        <w:t xml:space="preserve"> If the text of the IE performance is in the public domain, the participant or school is responsible for verifying </w:t>
      </w:r>
      <w:r w:rsidRPr="003D4B05">
        <w:rPr>
          <w:rFonts w:asciiTheme="majorHAnsi" w:hAnsiTheme="majorHAnsi" w:cs="Corbel"/>
          <w:color w:val="000000"/>
        </w:rPr>
        <w:lastRenderedPageBreak/>
        <w:t xml:space="preserve">the public domain status.  Visit the </w:t>
      </w:r>
      <w:proofErr w:type="spellStart"/>
      <w:r w:rsidRPr="003D4B05">
        <w:rPr>
          <w:rFonts w:asciiTheme="majorHAnsi" w:hAnsiTheme="majorHAnsi" w:cs="Corbel"/>
          <w:color w:val="000000"/>
        </w:rPr>
        <w:t>cothespians</w:t>
      </w:r>
      <w:proofErr w:type="spellEnd"/>
      <w:r w:rsidRPr="003D4B05">
        <w:rPr>
          <w:rFonts w:asciiTheme="majorHAnsi" w:hAnsiTheme="majorHAnsi" w:cs="Corbel"/>
          <w:color w:val="000000"/>
        </w:rPr>
        <w:t xml:space="preserve"> website </w:t>
      </w:r>
      <w:r w:rsidRPr="003D4B05">
        <w:rPr>
          <w:rFonts w:asciiTheme="majorHAnsi" w:hAnsiTheme="majorHAnsi" w:cs="Corbel"/>
          <w:b/>
          <w:color w:val="000000"/>
        </w:rPr>
        <w:t>www.cothespians.com</w:t>
      </w:r>
      <w:r w:rsidRPr="003D4B05">
        <w:rPr>
          <w:rFonts w:asciiTheme="majorHAnsi" w:hAnsiTheme="majorHAnsi" w:cs="Corbel"/>
          <w:color w:val="000000"/>
        </w:rPr>
        <w:t xml:space="preserve"> to find out information on obtaining rights for scenes/songs!</w:t>
      </w:r>
    </w:p>
    <w:p w14:paraId="2C3E79E8" w14:textId="77777777" w:rsidR="00923A07" w:rsidRPr="003D4B05"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color w:val="000000"/>
        </w:rPr>
      </w:pPr>
    </w:p>
    <w:p w14:paraId="492C0D7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rebuchet MS"/>
          <w:b/>
          <w:bCs/>
          <w:color w:val="000000"/>
          <w:u w:val="single"/>
        </w:rPr>
      </w:pPr>
      <w:r w:rsidRPr="003D4B05">
        <w:rPr>
          <w:rFonts w:asciiTheme="majorHAnsi" w:hAnsiTheme="majorHAnsi" w:cs="Trebuchet MS"/>
          <w:b/>
          <w:bCs/>
          <w:color w:val="000000"/>
          <w:u w:val="single"/>
        </w:rPr>
        <w:t>Specific event rules</w:t>
      </w:r>
    </w:p>
    <w:p w14:paraId="3A0D4BE6" w14:textId="77777777" w:rsidR="000B7FA3" w:rsidRPr="003D4B05" w:rsidRDefault="000B7FA3"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2B257CD7" w14:textId="08A3420A" w:rsidR="000B7FA3" w:rsidRPr="003D4B05" w:rsidRDefault="000B7FA3" w:rsidP="000B7FA3">
      <w:pPr>
        <w:rPr>
          <w:rFonts w:asciiTheme="majorHAnsi" w:eastAsia="Times New Roman" w:hAnsiTheme="majorHAnsi"/>
          <w:b/>
          <w:i/>
        </w:rPr>
      </w:pPr>
      <w:r w:rsidRPr="003D4B05">
        <w:rPr>
          <w:rFonts w:asciiTheme="majorHAnsi" w:eastAsia="Times New Roman" w:hAnsiTheme="majorHAnsi"/>
          <w:b/>
          <w:i/>
        </w:rPr>
        <w:t>Monologue</w:t>
      </w:r>
      <w:r w:rsidR="005132BF" w:rsidRPr="003D4B05">
        <w:rPr>
          <w:rFonts w:asciiTheme="majorHAnsi" w:eastAsia="Times New Roman" w:hAnsiTheme="majorHAnsi"/>
          <w:b/>
          <w:i/>
        </w:rPr>
        <w:t>s</w:t>
      </w:r>
    </w:p>
    <w:p w14:paraId="5833061E"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 xml:space="preserve">1. </w:t>
      </w:r>
      <w:r w:rsidRPr="003D4B05">
        <w:rPr>
          <w:rFonts w:asciiTheme="majorHAnsi" w:eastAsia="Times New Roman" w:hAnsiTheme="majorHAnsi"/>
        </w:rPr>
        <w:tab/>
        <w:t>Entrant must present two contrasting selections that may be different in period, style, or mood.</w:t>
      </w:r>
    </w:p>
    <w:p w14:paraId="387E87B6"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2.</w:t>
      </w:r>
      <w:r w:rsidRPr="003D4B05">
        <w:rPr>
          <w:rFonts w:asciiTheme="majorHAnsi" w:eastAsia="Times New Roman" w:hAnsiTheme="majorHAnsi"/>
        </w:rPr>
        <w:tab/>
        <w:t xml:space="preserve">The selection should be balanced from a time perspective (1.5 minutes each) and should </w:t>
      </w:r>
    </w:p>
    <w:p w14:paraId="692930A6" w14:textId="77777777" w:rsidR="000B7FA3" w:rsidRPr="003D4B05" w:rsidRDefault="000B7FA3" w:rsidP="000B7FA3">
      <w:pPr>
        <w:ind w:firstLine="720"/>
        <w:rPr>
          <w:rFonts w:asciiTheme="majorHAnsi" w:eastAsia="Times New Roman" w:hAnsiTheme="majorHAnsi"/>
        </w:rPr>
      </w:pPr>
      <w:proofErr w:type="gramStart"/>
      <w:r w:rsidRPr="003D4B05">
        <w:rPr>
          <w:rFonts w:asciiTheme="majorHAnsi" w:eastAsia="Times New Roman" w:hAnsiTheme="majorHAnsi"/>
        </w:rPr>
        <w:t>reflect</w:t>
      </w:r>
      <w:proofErr w:type="gramEnd"/>
      <w:r w:rsidRPr="003D4B05">
        <w:rPr>
          <w:rFonts w:asciiTheme="majorHAnsi" w:eastAsia="Times New Roman" w:hAnsiTheme="majorHAnsi"/>
        </w:rPr>
        <w:t xml:space="preserve"> an important piece in the play.</w:t>
      </w:r>
    </w:p>
    <w:p w14:paraId="6C3C40D8" w14:textId="77777777" w:rsidR="000B7FA3" w:rsidRPr="003D4B05" w:rsidRDefault="000B7FA3" w:rsidP="000B7FA3">
      <w:pPr>
        <w:ind w:left="720" w:hanging="720"/>
        <w:rPr>
          <w:rFonts w:asciiTheme="majorHAnsi" w:eastAsia="Times New Roman" w:hAnsiTheme="majorHAnsi"/>
        </w:rPr>
      </w:pPr>
      <w:r w:rsidRPr="003D4B05">
        <w:rPr>
          <w:rFonts w:asciiTheme="majorHAnsi" w:eastAsia="Times New Roman" w:hAnsiTheme="majorHAnsi"/>
        </w:rPr>
        <w:t>3.</w:t>
      </w:r>
      <w:r w:rsidRPr="003D4B05">
        <w:rPr>
          <w:rFonts w:asciiTheme="majorHAnsi" w:eastAsia="Times New Roman" w:hAnsiTheme="majorHAnsi"/>
        </w:rPr>
        <w:tab/>
        <w:t>Material must be drawn from published scripts written for theatre. Works from other forms such as poetry, fiction, or film are prohibited.</w:t>
      </w:r>
    </w:p>
    <w:p w14:paraId="5E9097ED"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4.</w:t>
      </w:r>
      <w:r w:rsidRPr="003D4B05">
        <w:rPr>
          <w:rFonts w:asciiTheme="majorHAnsi" w:eastAsia="Times New Roman" w:hAnsiTheme="majorHAnsi"/>
        </w:rPr>
        <w:tab/>
        <w:t>Only one character from each play may be used.</w:t>
      </w:r>
    </w:p>
    <w:p w14:paraId="6C2149DE" w14:textId="7A291E7F" w:rsidR="000B7FA3" w:rsidRPr="003D4B05" w:rsidRDefault="000B7FA3" w:rsidP="000B7FA3">
      <w:pPr>
        <w:rPr>
          <w:rFonts w:asciiTheme="majorHAnsi" w:eastAsia="Times New Roman" w:hAnsiTheme="majorHAnsi"/>
        </w:rPr>
      </w:pPr>
      <w:r w:rsidRPr="003D4B05">
        <w:rPr>
          <w:rFonts w:asciiTheme="majorHAnsi" w:eastAsia="Times New Roman" w:hAnsiTheme="majorHAnsi"/>
        </w:rPr>
        <w:t>5.</w:t>
      </w:r>
      <w:r w:rsidRPr="003D4B05">
        <w:rPr>
          <w:rFonts w:asciiTheme="majorHAnsi" w:eastAsia="Times New Roman" w:hAnsiTheme="majorHAnsi"/>
        </w:rPr>
        <w:tab/>
        <w:t>The performance of both selections combined cannot exceed three</w:t>
      </w:r>
      <w:r w:rsidR="005132BF" w:rsidRPr="003D4B05">
        <w:rPr>
          <w:rFonts w:asciiTheme="majorHAnsi" w:eastAsia="Times New Roman" w:hAnsiTheme="majorHAnsi"/>
        </w:rPr>
        <w:t xml:space="preserve"> </w:t>
      </w:r>
      <w:r w:rsidRPr="003D4B05">
        <w:rPr>
          <w:rFonts w:asciiTheme="majorHAnsi" w:eastAsia="Times New Roman" w:hAnsiTheme="majorHAnsi"/>
        </w:rPr>
        <w:t xml:space="preserve">(3) minutes TOTAL. </w:t>
      </w:r>
    </w:p>
    <w:p w14:paraId="541BC3A1"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6.</w:t>
      </w:r>
      <w:r w:rsidRPr="003D4B05">
        <w:rPr>
          <w:rFonts w:asciiTheme="majorHAnsi" w:eastAsia="Times New Roman" w:hAnsiTheme="majorHAnsi"/>
        </w:rPr>
        <w:tab/>
        <w:t xml:space="preserve">The introduction must be done at the beginning of both selections and must only include </w:t>
      </w:r>
    </w:p>
    <w:p w14:paraId="482CEC9A" w14:textId="77777777" w:rsidR="000B7FA3" w:rsidRPr="003D4B05" w:rsidRDefault="000B7FA3" w:rsidP="000B7FA3">
      <w:pPr>
        <w:ind w:left="720"/>
        <w:rPr>
          <w:rFonts w:asciiTheme="majorHAnsi" w:eastAsia="Times New Roman" w:hAnsiTheme="majorHAnsi"/>
        </w:rPr>
      </w:pPr>
      <w:proofErr w:type="gramStart"/>
      <w:r w:rsidRPr="003D4B05">
        <w:rPr>
          <w:rFonts w:asciiTheme="majorHAnsi" w:eastAsia="Times New Roman" w:hAnsiTheme="majorHAnsi"/>
        </w:rPr>
        <w:t>entrant’s</w:t>
      </w:r>
      <w:proofErr w:type="gramEnd"/>
      <w:r w:rsidRPr="003D4B05">
        <w:rPr>
          <w:rFonts w:asciiTheme="majorHAnsi" w:eastAsia="Times New Roman" w:hAnsiTheme="majorHAnsi"/>
        </w:rPr>
        <w:t xml:space="preserve"> name, troupe number, title of selections, and the names of the playwrights. Time will begin once the entrant speaks after conclusion of the introduction.</w:t>
      </w:r>
    </w:p>
    <w:p w14:paraId="7E7DA61C"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7.</w:t>
      </w:r>
      <w:r w:rsidRPr="003D4B05">
        <w:rPr>
          <w:rFonts w:asciiTheme="majorHAnsi" w:eastAsia="Times New Roman" w:hAnsiTheme="majorHAnsi"/>
        </w:rPr>
        <w:tab/>
        <w:t>Props, costumes, or theatrical makeup are not allowed.</w:t>
      </w:r>
    </w:p>
    <w:p w14:paraId="355A7C08"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8.</w:t>
      </w:r>
      <w:r w:rsidRPr="003D4B05">
        <w:rPr>
          <w:rFonts w:asciiTheme="majorHAnsi" w:eastAsia="Times New Roman" w:hAnsiTheme="majorHAnsi"/>
        </w:rPr>
        <w:tab/>
        <w:t>One chair may be used</w:t>
      </w:r>
    </w:p>
    <w:p w14:paraId="6B54FC1F" w14:textId="77777777" w:rsidR="000B7FA3" w:rsidRPr="003D4B05" w:rsidRDefault="000B7FA3"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36591A7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Duet Acting</w:t>
      </w:r>
    </w:p>
    <w:p w14:paraId="1358FB9C"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1. </w:t>
      </w:r>
      <w:r w:rsidRPr="003D4B05">
        <w:rPr>
          <w:rFonts w:asciiTheme="majorHAnsi" w:hAnsiTheme="majorHAnsi" w:cs="Trebuchet MS"/>
          <w:color w:val="000000"/>
        </w:rPr>
        <w:tab/>
        <w:t xml:space="preserve">Entrants must present one selection. </w:t>
      </w:r>
    </w:p>
    <w:p w14:paraId="57B941DF"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2. </w:t>
      </w:r>
      <w:r w:rsidRPr="003D4B05">
        <w:rPr>
          <w:rFonts w:asciiTheme="majorHAnsi" w:hAnsiTheme="majorHAnsi" w:cs="Trebuchet MS"/>
          <w:color w:val="000000"/>
        </w:rPr>
        <w:tab/>
        <w:t xml:space="preserve">Material must be drawn from published scripts written for </w:t>
      </w:r>
    </w:p>
    <w:p w14:paraId="7920FCAC"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theatre</w:t>
      </w:r>
      <w:proofErr w:type="gramEnd"/>
      <w:r w:rsidRPr="003D4B05">
        <w:rPr>
          <w:rFonts w:asciiTheme="majorHAnsi" w:hAnsiTheme="majorHAnsi" w:cs="Trebuchet MS"/>
          <w:color w:val="000000"/>
        </w:rPr>
        <w:t xml:space="preserve">. Works from other forms such as film, poetry, fiction, </w:t>
      </w:r>
    </w:p>
    <w:p w14:paraId="018A4B93"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or</w:t>
      </w:r>
      <w:proofErr w:type="gramEnd"/>
      <w:r w:rsidRPr="003D4B05">
        <w:rPr>
          <w:rFonts w:asciiTheme="majorHAnsi" w:hAnsiTheme="majorHAnsi" w:cs="Trebuchet MS"/>
          <w:color w:val="000000"/>
        </w:rPr>
        <w:t xml:space="preserve"> song lyrics are not permitted. </w:t>
      </w:r>
    </w:p>
    <w:p w14:paraId="3181E7E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3. </w:t>
      </w:r>
      <w:r w:rsidRPr="003D4B05">
        <w:rPr>
          <w:rFonts w:asciiTheme="majorHAnsi" w:hAnsiTheme="majorHAnsi" w:cs="Trebuchet MS"/>
          <w:color w:val="000000"/>
        </w:rPr>
        <w:tab/>
        <w:t xml:space="preserve">Each participant must be actively involved in the scene. </w:t>
      </w:r>
    </w:p>
    <w:p w14:paraId="5FAA1D73" w14:textId="77777777" w:rsidR="00F03019" w:rsidRPr="003D4B05"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Trebuchet MS"/>
          <w:color w:val="000000"/>
        </w:rPr>
      </w:pPr>
      <w:r w:rsidRPr="003D4B05">
        <w:rPr>
          <w:rFonts w:asciiTheme="majorHAnsi" w:hAnsiTheme="majorHAnsi" w:cs="Trebuchet MS"/>
          <w:color w:val="000000"/>
        </w:rPr>
        <w:t>4.</w:t>
      </w:r>
      <w:r w:rsidRPr="003D4B05">
        <w:rPr>
          <w:rFonts w:asciiTheme="majorHAnsi" w:hAnsiTheme="majorHAnsi" w:cs="Trebuchet MS"/>
          <w:color w:val="000000"/>
        </w:rPr>
        <w:tab/>
        <w:t>The performance cannot exceed five (5) minutes. Time will start once a performer speaks after conclusion of the introduction.</w:t>
      </w:r>
    </w:p>
    <w:p w14:paraId="1C38A147"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47B8DDB4" w14:textId="1A1E10FE" w:rsidR="003D4B05" w:rsidRPr="003D4B05" w:rsidRDefault="003D4B05"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GROUP ACTING</w:t>
      </w:r>
    </w:p>
    <w:p w14:paraId="438FF084" w14:textId="77777777" w:rsidR="000B7FA3" w:rsidRPr="003D4B05" w:rsidRDefault="000B7FA3" w:rsidP="000B7FA3">
      <w:pPr>
        <w:rPr>
          <w:rFonts w:asciiTheme="majorHAnsi" w:eastAsia="Times New Roman" w:hAnsiTheme="majorHAnsi"/>
          <w:b/>
          <w:i/>
        </w:rPr>
      </w:pPr>
      <w:r w:rsidRPr="003D4B05">
        <w:rPr>
          <w:rFonts w:asciiTheme="majorHAnsi" w:eastAsia="Times New Roman" w:hAnsiTheme="majorHAnsi"/>
          <w:b/>
          <w:i/>
        </w:rPr>
        <w:t xml:space="preserve">Group Acting </w:t>
      </w:r>
    </w:p>
    <w:p w14:paraId="040ADBFD"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1.</w:t>
      </w:r>
      <w:r w:rsidRPr="003D4B05">
        <w:rPr>
          <w:rFonts w:asciiTheme="majorHAnsi" w:eastAsia="Times New Roman" w:hAnsiTheme="majorHAnsi"/>
        </w:rPr>
        <w:tab/>
        <w:t>“Group” means three (3) to sixteen (16) performers.</w:t>
      </w:r>
    </w:p>
    <w:p w14:paraId="2FA618D5" w14:textId="672637BC" w:rsidR="000B7FA3" w:rsidRPr="003D4B05" w:rsidRDefault="000B7FA3" w:rsidP="000B7FA3">
      <w:pPr>
        <w:rPr>
          <w:rFonts w:asciiTheme="majorHAnsi" w:eastAsia="Times New Roman" w:hAnsiTheme="majorHAnsi"/>
        </w:rPr>
      </w:pPr>
      <w:r w:rsidRPr="003D4B05">
        <w:rPr>
          <w:rFonts w:asciiTheme="majorHAnsi" w:eastAsia="Times New Roman" w:hAnsiTheme="majorHAnsi"/>
        </w:rPr>
        <w:t>2.</w:t>
      </w:r>
      <w:r w:rsidRPr="003D4B05">
        <w:rPr>
          <w:rFonts w:asciiTheme="majorHAnsi" w:eastAsia="Times New Roman" w:hAnsiTheme="majorHAnsi"/>
        </w:rPr>
        <w:tab/>
      </w:r>
      <w:r w:rsidR="003D4B05" w:rsidRPr="003D4B05">
        <w:rPr>
          <w:rFonts w:asciiTheme="majorHAnsi" w:eastAsia="Times New Roman" w:hAnsiTheme="majorHAnsi"/>
        </w:rPr>
        <w:t xml:space="preserve">Entrants must present one </w:t>
      </w:r>
      <w:r w:rsidRPr="003D4B05">
        <w:rPr>
          <w:rFonts w:asciiTheme="majorHAnsi" w:eastAsia="Times New Roman" w:hAnsiTheme="majorHAnsi"/>
        </w:rPr>
        <w:t>selection.</w:t>
      </w:r>
    </w:p>
    <w:p w14:paraId="12136565" w14:textId="2C133A9A" w:rsidR="000B7FA3" w:rsidRPr="003D4B05" w:rsidRDefault="000B7FA3" w:rsidP="000B7FA3">
      <w:pPr>
        <w:rPr>
          <w:rFonts w:asciiTheme="majorHAnsi" w:eastAsia="Times New Roman" w:hAnsiTheme="majorHAnsi"/>
        </w:rPr>
      </w:pPr>
      <w:r w:rsidRPr="003D4B05">
        <w:rPr>
          <w:rFonts w:asciiTheme="majorHAnsi" w:eastAsia="Times New Roman" w:hAnsiTheme="majorHAnsi"/>
        </w:rPr>
        <w:t>3.</w:t>
      </w:r>
      <w:r w:rsidRPr="003D4B05">
        <w:rPr>
          <w:rFonts w:asciiTheme="majorHAnsi" w:eastAsia="Times New Roman" w:hAnsiTheme="majorHAnsi"/>
        </w:rPr>
        <w:tab/>
        <w:t>Material must be drawn from published</w:t>
      </w:r>
      <w:r w:rsidR="003D4B05" w:rsidRPr="003D4B05">
        <w:rPr>
          <w:rFonts w:asciiTheme="majorHAnsi" w:eastAsia="Times New Roman" w:hAnsiTheme="majorHAnsi"/>
        </w:rPr>
        <w:t xml:space="preserve"> </w:t>
      </w:r>
      <w:r w:rsidRPr="003D4B05">
        <w:rPr>
          <w:rFonts w:asciiTheme="majorHAnsi" w:eastAsia="Times New Roman" w:hAnsiTheme="majorHAnsi"/>
        </w:rPr>
        <w:t xml:space="preserve">scripts written for theatre. Works from other forms </w:t>
      </w:r>
    </w:p>
    <w:p w14:paraId="0D258825" w14:textId="77777777" w:rsidR="000B7FA3" w:rsidRPr="003D4B05" w:rsidRDefault="000B7FA3" w:rsidP="000B7FA3">
      <w:pPr>
        <w:ind w:firstLine="720"/>
        <w:rPr>
          <w:rFonts w:asciiTheme="majorHAnsi" w:eastAsia="Times New Roman" w:hAnsiTheme="majorHAnsi"/>
        </w:rPr>
      </w:pPr>
      <w:proofErr w:type="gramStart"/>
      <w:r w:rsidRPr="003D4B05">
        <w:rPr>
          <w:rFonts w:asciiTheme="majorHAnsi" w:eastAsia="Times New Roman" w:hAnsiTheme="majorHAnsi"/>
        </w:rPr>
        <w:t>such</w:t>
      </w:r>
      <w:proofErr w:type="gramEnd"/>
      <w:r w:rsidRPr="003D4B05">
        <w:rPr>
          <w:rFonts w:asciiTheme="majorHAnsi" w:eastAsia="Times New Roman" w:hAnsiTheme="majorHAnsi"/>
        </w:rPr>
        <w:t xml:space="preserve"> as poetry, fiction, or film are not permitted.</w:t>
      </w:r>
    </w:p>
    <w:p w14:paraId="73E4AC9C"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4.</w:t>
      </w:r>
      <w:r w:rsidRPr="003D4B05">
        <w:rPr>
          <w:rFonts w:asciiTheme="majorHAnsi" w:eastAsia="Times New Roman" w:hAnsiTheme="majorHAnsi"/>
        </w:rPr>
        <w:tab/>
        <w:t>Each participant must be actively involved in the scene.</w:t>
      </w:r>
    </w:p>
    <w:p w14:paraId="26BECD37"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5.</w:t>
      </w:r>
      <w:r w:rsidRPr="003D4B05">
        <w:rPr>
          <w:rFonts w:asciiTheme="majorHAnsi" w:eastAsia="Times New Roman" w:hAnsiTheme="majorHAnsi"/>
        </w:rPr>
        <w:tab/>
        <w:t>The performance cannot exceed five (5) minutes.</w:t>
      </w:r>
    </w:p>
    <w:p w14:paraId="00D38A3B"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6.</w:t>
      </w:r>
      <w:r w:rsidRPr="003D4B05">
        <w:rPr>
          <w:rFonts w:asciiTheme="majorHAnsi" w:eastAsia="Times New Roman" w:hAnsiTheme="majorHAnsi"/>
        </w:rPr>
        <w:tab/>
        <w:t xml:space="preserve">The introduction must include only the entrants’ names, troupe number, title of selection, and </w:t>
      </w:r>
    </w:p>
    <w:p w14:paraId="4E6AA557" w14:textId="77777777" w:rsidR="000B7FA3" w:rsidRPr="003D4B05" w:rsidRDefault="000B7FA3" w:rsidP="000B7FA3">
      <w:pPr>
        <w:ind w:left="720"/>
        <w:rPr>
          <w:rFonts w:asciiTheme="majorHAnsi" w:eastAsia="Times New Roman" w:hAnsiTheme="majorHAnsi"/>
        </w:rPr>
      </w:pPr>
      <w:proofErr w:type="gramStart"/>
      <w:r w:rsidRPr="003D4B05">
        <w:rPr>
          <w:rFonts w:asciiTheme="majorHAnsi" w:eastAsia="Times New Roman" w:hAnsiTheme="majorHAnsi"/>
        </w:rPr>
        <w:t>the</w:t>
      </w:r>
      <w:proofErr w:type="gramEnd"/>
      <w:r w:rsidRPr="003D4B05">
        <w:rPr>
          <w:rFonts w:asciiTheme="majorHAnsi" w:eastAsia="Times New Roman" w:hAnsiTheme="majorHAnsi"/>
        </w:rPr>
        <w:t xml:space="preserve"> name of the playwright. Time will begin once a performer speaks after conclusion of the introduction.</w:t>
      </w:r>
    </w:p>
    <w:p w14:paraId="6C55E561"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7.</w:t>
      </w:r>
      <w:r w:rsidRPr="003D4B05">
        <w:rPr>
          <w:rFonts w:asciiTheme="majorHAnsi" w:eastAsia="Times New Roman" w:hAnsiTheme="majorHAnsi"/>
        </w:rPr>
        <w:tab/>
        <w:t>Props, costumes, or theatrical makeup are not allowed.</w:t>
      </w:r>
    </w:p>
    <w:p w14:paraId="364D9953" w14:textId="77777777" w:rsidR="000B7FA3" w:rsidRPr="003D4B05" w:rsidRDefault="000B7FA3" w:rsidP="000B7FA3">
      <w:pPr>
        <w:rPr>
          <w:rFonts w:asciiTheme="majorHAnsi" w:eastAsia="Times New Roman" w:hAnsiTheme="majorHAnsi"/>
        </w:rPr>
      </w:pPr>
      <w:r w:rsidRPr="003D4B05">
        <w:rPr>
          <w:rFonts w:asciiTheme="majorHAnsi" w:eastAsia="Times New Roman" w:hAnsiTheme="majorHAnsi"/>
        </w:rPr>
        <w:t>8.</w:t>
      </w:r>
      <w:r w:rsidRPr="003D4B05">
        <w:rPr>
          <w:rFonts w:asciiTheme="majorHAnsi" w:eastAsia="Times New Roman" w:hAnsiTheme="majorHAnsi"/>
        </w:rPr>
        <w:tab/>
        <w:t>Up to six chairs and one table may be used.</w:t>
      </w:r>
    </w:p>
    <w:p w14:paraId="59FFCBF5" w14:textId="77777777" w:rsidR="000B7FA3" w:rsidRPr="003D4B05" w:rsidRDefault="000B7FA3"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454068CB"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Solo Musical Theatre</w:t>
      </w:r>
    </w:p>
    <w:p w14:paraId="53011813"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1. </w:t>
      </w:r>
      <w:r w:rsidRPr="003D4B05">
        <w:rPr>
          <w:rFonts w:asciiTheme="majorHAnsi" w:hAnsiTheme="majorHAnsi" w:cs="Trebuchet MS"/>
          <w:color w:val="000000"/>
        </w:rPr>
        <w:tab/>
        <w:t xml:space="preserve">Entrants must present one selection. </w:t>
      </w:r>
    </w:p>
    <w:p w14:paraId="6C05730E"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2. </w:t>
      </w:r>
      <w:r w:rsidRPr="003D4B05">
        <w:rPr>
          <w:rFonts w:asciiTheme="majorHAnsi" w:hAnsiTheme="majorHAnsi" w:cs="Trebuchet MS"/>
          <w:color w:val="000000"/>
        </w:rPr>
        <w:tab/>
        <w:t xml:space="preserve">Material must be drawn from published scripts written for </w:t>
      </w:r>
    </w:p>
    <w:p w14:paraId="281BDE5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theatre</w:t>
      </w:r>
      <w:proofErr w:type="gramEnd"/>
      <w:r w:rsidRPr="003D4B05">
        <w:rPr>
          <w:rFonts w:asciiTheme="majorHAnsi" w:hAnsiTheme="majorHAnsi" w:cs="Trebuchet MS"/>
          <w:color w:val="000000"/>
        </w:rPr>
        <w:t xml:space="preserve">. Works from other forms such as film, poetry, fiction, </w:t>
      </w:r>
    </w:p>
    <w:p w14:paraId="502D8BFE"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or</w:t>
      </w:r>
      <w:proofErr w:type="gramEnd"/>
      <w:r w:rsidRPr="003D4B05">
        <w:rPr>
          <w:rFonts w:asciiTheme="majorHAnsi" w:hAnsiTheme="majorHAnsi" w:cs="Trebuchet MS"/>
          <w:color w:val="000000"/>
        </w:rPr>
        <w:t xml:space="preserve"> song lyrics are not permitted. </w:t>
      </w:r>
    </w:p>
    <w:p w14:paraId="7E6067AF"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i/>
          <w:iCs/>
          <w:color w:val="000000"/>
        </w:rPr>
      </w:pPr>
      <w:r w:rsidRPr="003D4B05">
        <w:rPr>
          <w:rFonts w:asciiTheme="majorHAnsi" w:hAnsiTheme="majorHAnsi" w:cs="Trebuchet MS"/>
          <w:i/>
          <w:iCs/>
          <w:color w:val="000000"/>
        </w:rPr>
        <w:t>Remember, this is a musical “theatre” selection. Judging will consider how well the piece is acted and not just sung.</w:t>
      </w:r>
    </w:p>
    <w:p w14:paraId="5376B1AA"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3.</w:t>
      </w:r>
      <w:r w:rsidRPr="003D4B05">
        <w:rPr>
          <w:rFonts w:asciiTheme="majorHAnsi" w:hAnsiTheme="majorHAnsi" w:cs="Trebuchet MS"/>
          <w:color w:val="000000"/>
        </w:rPr>
        <w:tab/>
        <w:t xml:space="preserve">The selection may contain dialogue. </w:t>
      </w:r>
    </w:p>
    <w:p w14:paraId="0B8AA1CD"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4.</w:t>
      </w:r>
      <w:r w:rsidRPr="003D4B05">
        <w:rPr>
          <w:rFonts w:asciiTheme="majorHAnsi" w:hAnsiTheme="majorHAnsi" w:cs="Trebuchet MS"/>
          <w:color w:val="000000"/>
        </w:rPr>
        <w:tab/>
        <w:t xml:space="preserve">The performer MUST use pre-recorded, non-vocal musical </w:t>
      </w:r>
    </w:p>
    <w:p w14:paraId="606DDD2F"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accompaniment</w:t>
      </w:r>
      <w:proofErr w:type="gramEnd"/>
      <w:r w:rsidRPr="003D4B05">
        <w:rPr>
          <w:rFonts w:asciiTheme="majorHAnsi" w:hAnsiTheme="majorHAnsi" w:cs="Trebuchet MS"/>
          <w:color w:val="000000"/>
        </w:rPr>
        <w:t xml:space="preserve">. NO live music, accompanists, or </w:t>
      </w:r>
      <w:proofErr w:type="spellStart"/>
      <w:r w:rsidRPr="003D4B05">
        <w:rPr>
          <w:rFonts w:asciiTheme="majorHAnsi" w:hAnsiTheme="majorHAnsi" w:cs="Trebuchet MS"/>
          <w:color w:val="000000"/>
        </w:rPr>
        <w:t>accapella</w:t>
      </w:r>
      <w:proofErr w:type="spellEnd"/>
      <w:r w:rsidRPr="003D4B05">
        <w:rPr>
          <w:rFonts w:asciiTheme="majorHAnsi" w:hAnsiTheme="majorHAnsi" w:cs="Trebuchet MS"/>
          <w:color w:val="000000"/>
        </w:rPr>
        <w:t xml:space="preserve"> is permitted. A CD player will be provided. Performers are</w:t>
      </w:r>
    </w:p>
    <w:p w14:paraId="71CB3840"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encouraged</w:t>
      </w:r>
      <w:proofErr w:type="gramEnd"/>
      <w:r w:rsidRPr="003D4B05">
        <w:rPr>
          <w:rFonts w:asciiTheme="majorHAnsi" w:hAnsiTheme="majorHAnsi" w:cs="Trebuchet MS"/>
          <w:color w:val="000000"/>
        </w:rPr>
        <w:t xml:space="preserve"> to bring their own CD player. </w:t>
      </w:r>
    </w:p>
    <w:p w14:paraId="1C39E9D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heme="majorHAnsi" w:hAnsiTheme="majorHAnsi" w:cs="Trebuchet MS"/>
          <w:color w:val="000000"/>
        </w:rPr>
      </w:pPr>
      <w:r w:rsidRPr="003D4B05">
        <w:rPr>
          <w:rFonts w:asciiTheme="majorHAnsi" w:hAnsiTheme="majorHAnsi" w:cs="Trebuchet MS"/>
          <w:color w:val="000000"/>
        </w:rPr>
        <w:t>5.</w:t>
      </w:r>
      <w:r w:rsidRPr="003D4B05">
        <w:rPr>
          <w:rFonts w:asciiTheme="majorHAnsi" w:hAnsiTheme="majorHAnsi" w:cs="Trebuchet MS"/>
          <w:color w:val="000000"/>
        </w:rPr>
        <w:tab/>
        <w:t>The performance cannot exceed five (5) minutes. Time will start once the music begins after conclusion of the introduction.</w:t>
      </w:r>
    </w:p>
    <w:p w14:paraId="74CC7082"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62052D27"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Duet Musical Theatre</w:t>
      </w:r>
    </w:p>
    <w:p w14:paraId="7BA209CE"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1. </w:t>
      </w:r>
      <w:r w:rsidRPr="003D4B05">
        <w:rPr>
          <w:rFonts w:asciiTheme="majorHAnsi" w:hAnsiTheme="majorHAnsi" w:cs="Trebuchet MS"/>
          <w:color w:val="000000"/>
        </w:rPr>
        <w:tab/>
        <w:t xml:space="preserve">Entrants must present one selection. </w:t>
      </w:r>
    </w:p>
    <w:p w14:paraId="125F1F79"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2. </w:t>
      </w:r>
      <w:r w:rsidRPr="003D4B05">
        <w:rPr>
          <w:rFonts w:asciiTheme="majorHAnsi" w:hAnsiTheme="majorHAnsi" w:cs="Trebuchet MS"/>
          <w:color w:val="000000"/>
        </w:rPr>
        <w:tab/>
        <w:t xml:space="preserve">Material must be drawn from published scripts written for </w:t>
      </w:r>
    </w:p>
    <w:p w14:paraId="66470D57"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theatre</w:t>
      </w:r>
      <w:proofErr w:type="gramEnd"/>
      <w:r w:rsidRPr="003D4B05">
        <w:rPr>
          <w:rFonts w:asciiTheme="majorHAnsi" w:hAnsiTheme="majorHAnsi" w:cs="Trebuchet MS"/>
          <w:color w:val="000000"/>
        </w:rPr>
        <w:t xml:space="preserve">. Works from other forms such as film, poetry, fiction, </w:t>
      </w:r>
    </w:p>
    <w:p w14:paraId="4ED7BF23"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or</w:t>
      </w:r>
      <w:proofErr w:type="gramEnd"/>
      <w:r w:rsidRPr="003D4B05">
        <w:rPr>
          <w:rFonts w:asciiTheme="majorHAnsi" w:hAnsiTheme="majorHAnsi" w:cs="Trebuchet MS"/>
          <w:color w:val="000000"/>
        </w:rPr>
        <w:t xml:space="preserve"> song lyrics are not permitted. </w:t>
      </w:r>
    </w:p>
    <w:p w14:paraId="45CC7735"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i/>
          <w:iCs/>
          <w:color w:val="000000"/>
        </w:rPr>
      </w:pPr>
      <w:r w:rsidRPr="003D4B05">
        <w:rPr>
          <w:rFonts w:asciiTheme="majorHAnsi" w:hAnsiTheme="majorHAnsi" w:cs="Trebuchet MS"/>
          <w:i/>
          <w:iCs/>
          <w:color w:val="000000"/>
        </w:rPr>
        <w:t xml:space="preserve">Remember, this is a musical “theatre” selection. Judging will consider how well the </w:t>
      </w:r>
      <w:proofErr w:type="spellStart"/>
      <w:r w:rsidRPr="003D4B05">
        <w:rPr>
          <w:rFonts w:asciiTheme="majorHAnsi" w:hAnsiTheme="majorHAnsi" w:cs="Trebuchet MS"/>
          <w:i/>
          <w:iCs/>
          <w:color w:val="000000"/>
        </w:rPr>
        <w:t>pieceis</w:t>
      </w:r>
      <w:proofErr w:type="spellEnd"/>
      <w:r w:rsidRPr="003D4B05">
        <w:rPr>
          <w:rFonts w:asciiTheme="majorHAnsi" w:hAnsiTheme="majorHAnsi" w:cs="Trebuchet MS"/>
          <w:i/>
          <w:iCs/>
          <w:color w:val="000000"/>
        </w:rPr>
        <w:t xml:space="preserve"> acted and not just sung.</w:t>
      </w:r>
    </w:p>
    <w:p w14:paraId="50060FC2"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3.</w:t>
      </w:r>
      <w:r w:rsidRPr="003D4B05">
        <w:rPr>
          <w:rFonts w:asciiTheme="majorHAnsi" w:hAnsiTheme="majorHAnsi" w:cs="Trebuchet MS"/>
          <w:color w:val="000000"/>
        </w:rPr>
        <w:tab/>
        <w:t xml:space="preserve">The selection may contain dialogue. </w:t>
      </w:r>
    </w:p>
    <w:p w14:paraId="139767B6"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4.</w:t>
      </w:r>
      <w:r w:rsidRPr="003D4B05">
        <w:rPr>
          <w:rFonts w:asciiTheme="majorHAnsi" w:hAnsiTheme="majorHAnsi" w:cs="Trebuchet MS"/>
          <w:color w:val="000000"/>
        </w:rPr>
        <w:tab/>
        <w:t xml:space="preserve">The performer MUST use pre-recorded, non-vocal musical </w:t>
      </w:r>
    </w:p>
    <w:p w14:paraId="3272699D"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accompaniment</w:t>
      </w:r>
      <w:proofErr w:type="gramEnd"/>
      <w:r w:rsidRPr="003D4B05">
        <w:rPr>
          <w:rFonts w:asciiTheme="majorHAnsi" w:hAnsiTheme="majorHAnsi" w:cs="Trebuchet MS"/>
          <w:color w:val="000000"/>
        </w:rPr>
        <w:t xml:space="preserve">. NO live music, accompanists, or </w:t>
      </w:r>
      <w:proofErr w:type="spellStart"/>
      <w:r w:rsidRPr="003D4B05">
        <w:rPr>
          <w:rFonts w:asciiTheme="majorHAnsi" w:hAnsiTheme="majorHAnsi" w:cs="Trebuchet MS"/>
          <w:color w:val="000000"/>
        </w:rPr>
        <w:t>accapella</w:t>
      </w:r>
      <w:proofErr w:type="spellEnd"/>
      <w:r w:rsidRPr="003D4B05">
        <w:rPr>
          <w:rFonts w:asciiTheme="majorHAnsi" w:hAnsiTheme="majorHAnsi" w:cs="Trebuchet MS"/>
          <w:color w:val="000000"/>
        </w:rPr>
        <w:t xml:space="preserve"> is permitted. A CD player will be provided. Performers are</w:t>
      </w:r>
    </w:p>
    <w:p w14:paraId="6A4A8439"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encouraged</w:t>
      </w:r>
      <w:proofErr w:type="gramEnd"/>
      <w:r w:rsidRPr="003D4B05">
        <w:rPr>
          <w:rFonts w:asciiTheme="majorHAnsi" w:hAnsiTheme="majorHAnsi" w:cs="Trebuchet MS"/>
          <w:color w:val="000000"/>
        </w:rPr>
        <w:t xml:space="preserve"> to bring their own CD player. </w:t>
      </w:r>
    </w:p>
    <w:p w14:paraId="47BF76E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5.</w:t>
      </w:r>
      <w:r w:rsidRPr="003D4B05">
        <w:rPr>
          <w:rFonts w:asciiTheme="majorHAnsi" w:hAnsiTheme="majorHAnsi" w:cs="Trebuchet MS"/>
          <w:color w:val="000000"/>
        </w:rPr>
        <w:tab/>
        <w:t>Each participant must be actively involved in the scene.</w:t>
      </w:r>
    </w:p>
    <w:p w14:paraId="1740F02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6.</w:t>
      </w:r>
      <w:r w:rsidRPr="003D4B05">
        <w:rPr>
          <w:rFonts w:asciiTheme="majorHAnsi" w:hAnsiTheme="majorHAnsi" w:cs="Trebuchet MS"/>
          <w:color w:val="000000"/>
        </w:rPr>
        <w:tab/>
        <w:t xml:space="preserve">The performance cannot exceed five (5) minutes. Time will </w:t>
      </w:r>
    </w:p>
    <w:p w14:paraId="3149F48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start</w:t>
      </w:r>
      <w:proofErr w:type="gramEnd"/>
      <w:r w:rsidRPr="003D4B05">
        <w:rPr>
          <w:rFonts w:asciiTheme="majorHAnsi" w:hAnsiTheme="majorHAnsi" w:cs="Trebuchet MS"/>
          <w:color w:val="000000"/>
        </w:rPr>
        <w:t xml:space="preserve"> once the music begins after conclusion of the introduction.</w:t>
      </w:r>
    </w:p>
    <w:p w14:paraId="7D36387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2420A571"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r w:rsidRPr="003D4B05">
        <w:rPr>
          <w:rFonts w:asciiTheme="majorHAnsi" w:hAnsiTheme="majorHAnsi" w:cs="Trebuchet MS"/>
          <w:b/>
          <w:bCs/>
          <w:i/>
          <w:iCs/>
          <w:color w:val="000000"/>
        </w:rPr>
        <w:t>Group Musical Theatre</w:t>
      </w:r>
    </w:p>
    <w:p w14:paraId="137797BA"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1. </w:t>
      </w:r>
      <w:r w:rsidRPr="003D4B05">
        <w:rPr>
          <w:rFonts w:asciiTheme="majorHAnsi" w:hAnsiTheme="majorHAnsi" w:cs="Trebuchet MS"/>
          <w:color w:val="000000"/>
        </w:rPr>
        <w:tab/>
        <w:t xml:space="preserve">“Group” means </w:t>
      </w:r>
      <w:proofErr w:type="gramStart"/>
      <w:r w:rsidRPr="003D4B05">
        <w:rPr>
          <w:rFonts w:asciiTheme="majorHAnsi" w:hAnsiTheme="majorHAnsi" w:cs="Trebuchet MS"/>
          <w:color w:val="000000"/>
        </w:rPr>
        <w:t>three(</w:t>
      </w:r>
      <w:proofErr w:type="gramEnd"/>
      <w:r w:rsidRPr="003D4B05">
        <w:rPr>
          <w:rFonts w:asciiTheme="majorHAnsi" w:hAnsiTheme="majorHAnsi" w:cs="Trebuchet MS"/>
          <w:color w:val="000000"/>
        </w:rPr>
        <w:t xml:space="preserve">3) to sixteen(16) performers. </w:t>
      </w:r>
    </w:p>
    <w:p w14:paraId="6E046C7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 xml:space="preserve">2. </w:t>
      </w:r>
      <w:r w:rsidRPr="003D4B05">
        <w:rPr>
          <w:rFonts w:asciiTheme="majorHAnsi" w:hAnsiTheme="majorHAnsi" w:cs="Trebuchet MS"/>
          <w:color w:val="000000"/>
        </w:rPr>
        <w:tab/>
        <w:t xml:space="preserve">Material must be drawn from published scripts written for </w:t>
      </w:r>
    </w:p>
    <w:p w14:paraId="3AC236BF"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theatre</w:t>
      </w:r>
      <w:proofErr w:type="gramEnd"/>
      <w:r w:rsidRPr="003D4B05">
        <w:rPr>
          <w:rFonts w:asciiTheme="majorHAnsi" w:hAnsiTheme="majorHAnsi" w:cs="Trebuchet MS"/>
          <w:color w:val="000000"/>
        </w:rPr>
        <w:t xml:space="preserve">. Works from other forms such as film, poetry, fiction, </w:t>
      </w:r>
    </w:p>
    <w:p w14:paraId="47BB20AB"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ab/>
      </w:r>
      <w:proofErr w:type="gramStart"/>
      <w:r w:rsidRPr="003D4B05">
        <w:rPr>
          <w:rFonts w:asciiTheme="majorHAnsi" w:hAnsiTheme="majorHAnsi" w:cs="Trebuchet MS"/>
          <w:color w:val="000000"/>
        </w:rPr>
        <w:t>or</w:t>
      </w:r>
      <w:proofErr w:type="gramEnd"/>
      <w:r w:rsidRPr="003D4B05">
        <w:rPr>
          <w:rFonts w:asciiTheme="majorHAnsi" w:hAnsiTheme="majorHAnsi" w:cs="Trebuchet MS"/>
          <w:color w:val="000000"/>
        </w:rPr>
        <w:t xml:space="preserve"> song lyrics are not permitted. </w:t>
      </w:r>
    </w:p>
    <w:p w14:paraId="70E10D72"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i/>
          <w:iCs/>
          <w:color w:val="000000"/>
        </w:rPr>
      </w:pPr>
      <w:r w:rsidRPr="003D4B05">
        <w:rPr>
          <w:rFonts w:asciiTheme="majorHAnsi" w:hAnsiTheme="majorHAnsi" w:cs="Trebuchet MS"/>
          <w:i/>
          <w:iCs/>
          <w:color w:val="000000"/>
        </w:rPr>
        <w:t>Remember, this is a musical “theatre” selection. Judging will consider how well the pieces acted and not just sung.</w:t>
      </w:r>
    </w:p>
    <w:p w14:paraId="04CDB9A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3.</w:t>
      </w:r>
      <w:r w:rsidRPr="003D4B05">
        <w:rPr>
          <w:rFonts w:asciiTheme="majorHAnsi" w:hAnsiTheme="majorHAnsi" w:cs="Trebuchet MS"/>
          <w:color w:val="000000"/>
        </w:rPr>
        <w:tab/>
        <w:t xml:space="preserve">The selection may contain dialogue. </w:t>
      </w:r>
    </w:p>
    <w:p w14:paraId="6357795B"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4.</w:t>
      </w:r>
      <w:r w:rsidRPr="003D4B05">
        <w:rPr>
          <w:rFonts w:asciiTheme="majorHAnsi" w:hAnsiTheme="majorHAnsi" w:cs="Trebuchet MS"/>
          <w:color w:val="000000"/>
        </w:rPr>
        <w:tab/>
        <w:t xml:space="preserve">The performer MUST use pre-recorded, non-vocal musical </w:t>
      </w:r>
    </w:p>
    <w:p w14:paraId="3EA665CD" w14:textId="7CD80601" w:rsidR="00F03019" w:rsidRPr="003D4B05" w:rsidRDefault="00F03019" w:rsidP="0018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accompaniment</w:t>
      </w:r>
      <w:proofErr w:type="gramEnd"/>
      <w:r w:rsidRPr="003D4B05">
        <w:rPr>
          <w:rFonts w:asciiTheme="majorHAnsi" w:hAnsiTheme="majorHAnsi" w:cs="Trebuchet MS"/>
          <w:color w:val="000000"/>
        </w:rPr>
        <w:t xml:space="preserve">. NO live music, accompanists, or </w:t>
      </w:r>
      <w:proofErr w:type="spellStart"/>
      <w:r w:rsidRPr="003D4B05">
        <w:rPr>
          <w:rFonts w:asciiTheme="majorHAnsi" w:hAnsiTheme="majorHAnsi" w:cs="Trebuchet MS"/>
          <w:color w:val="000000"/>
        </w:rPr>
        <w:t>accapella</w:t>
      </w:r>
      <w:proofErr w:type="spellEnd"/>
      <w:r w:rsidRPr="003D4B05">
        <w:rPr>
          <w:rFonts w:asciiTheme="majorHAnsi" w:hAnsiTheme="majorHAnsi" w:cs="Trebuchet MS"/>
          <w:color w:val="000000"/>
        </w:rPr>
        <w:t xml:space="preserve"> is permitted. A CD player will be provided. Performers are</w:t>
      </w:r>
      <w:r w:rsidR="001849BC" w:rsidRPr="003D4B05">
        <w:rPr>
          <w:rFonts w:asciiTheme="majorHAnsi" w:hAnsiTheme="majorHAnsi" w:cs="Trebuchet MS"/>
          <w:color w:val="000000"/>
        </w:rPr>
        <w:t xml:space="preserve"> </w:t>
      </w:r>
      <w:r w:rsidRPr="003D4B05">
        <w:rPr>
          <w:rFonts w:asciiTheme="majorHAnsi" w:hAnsiTheme="majorHAnsi" w:cs="Trebuchet MS"/>
          <w:color w:val="000000"/>
        </w:rPr>
        <w:t xml:space="preserve">encouraged to bring their own CD player. </w:t>
      </w:r>
    </w:p>
    <w:p w14:paraId="109C5094"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5.</w:t>
      </w:r>
      <w:r w:rsidRPr="003D4B05">
        <w:rPr>
          <w:rFonts w:asciiTheme="majorHAnsi" w:hAnsiTheme="majorHAnsi" w:cs="Trebuchet MS"/>
          <w:color w:val="000000"/>
        </w:rPr>
        <w:tab/>
        <w:t>Each participant must be actively involved in the scene.</w:t>
      </w:r>
    </w:p>
    <w:p w14:paraId="57CBEED8"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color w:val="000000"/>
        </w:rPr>
      </w:pPr>
      <w:r w:rsidRPr="003D4B05">
        <w:rPr>
          <w:rFonts w:asciiTheme="majorHAnsi" w:hAnsiTheme="majorHAnsi" w:cs="Trebuchet MS"/>
          <w:color w:val="000000"/>
        </w:rPr>
        <w:t>6.</w:t>
      </w:r>
      <w:r w:rsidRPr="003D4B05">
        <w:rPr>
          <w:rFonts w:asciiTheme="majorHAnsi" w:hAnsiTheme="majorHAnsi" w:cs="Trebuchet MS"/>
          <w:color w:val="000000"/>
        </w:rPr>
        <w:tab/>
        <w:t xml:space="preserve">The performance cannot exceed five (5) minutes. Time will </w:t>
      </w:r>
    </w:p>
    <w:p w14:paraId="4596AD55"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rebuchet MS"/>
          <w:color w:val="000000"/>
        </w:rPr>
      </w:pPr>
      <w:proofErr w:type="gramStart"/>
      <w:r w:rsidRPr="003D4B05">
        <w:rPr>
          <w:rFonts w:asciiTheme="majorHAnsi" w:hAnsiTheme="majorHAnsi" w:cs="Trebuchet MS"/>
          <w:color w:val="000000"/>
        </w:rPr>
        <w:t>start</w:t>
      </w:r>
      <w:proofErr w:type="gramEnd"/>
      <w:r w:rsidRPr="003D4B05">
        <w:rPr>
          <w:rFonts w:asciiTheme="majorHAnsi" w:hAnsiTheme="majorHAnsi" w:cs="Trebuchet MS"/>
          <w:color w:val="000000"/>
        </w:rPr>
        <w:t xml:space="preserve"> once the music begins after conclusion of the introduction.</w:t>
      </w:r>
    </w:p>
    <w:p w14:paraId="4084800D"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rebuchet MS"/>
          <w:b/>
          <w:bCs/>
          <w:i/>
          <w:iCs/>
          <w:color w:val="000000"/>
        </w:rPr>
      </w:pPr>
    </w:p>
    <w:p w14:paraId="36315B53"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p>
    <w:p w14:paraId="1E894882" w14:textId="77777777" w:rsidR="00F03019" w:rsidRPr="003D4B05"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orbel"/>
          <w:b/>
          <w:bCs/>
          <w:color w:val="000000"/>
        </w:rPr>
      </w:pPr>
      <w:r w:rsidRPr="003D4B05">
        <w:rPr>
          <w:rFonts w:asciiTheme="majorHAnsi" w:hAnsiTheme="majorHAnsi" w:cs="Corbel"/>
          <w:b/>
          <w:bCs/>
          <w:color w:val="000000"/>
        </w:rPr>
        <w:t>Important note on copyright</w:t>
      </w:r>
    </w:p>
    <w:p w14:paraId="13AF7666" w14:textId="415F10F0" w:rsidR="00F03019" w:rsidRPr="003D4B05" w:rsidRDefault="00F03019" w:rsidP="00282890">
      <w:pPr>
        <w:rPr>
          <w:rFonts w:asciiTheme="majorHAnsi" w:hAnsiTheme="majorHAnsi" w:cs="Corbel"/>
          <w:color w:val="000000"/>
        </w:rPr>
      </w:pPr>
      <w:r w:rsidRPr="003D4B05">
        <w:rPr>
          <w:rFonts w:asciiTheme="majorHAnsi" w:hAnsiTheme="majorHAnsi" w:cs="Corbel"/>
          <w:color w:val="000000"/>
        </w:rPr>
        <w:t xml:space="preserve">Individual Events participants are required to comply with the law in the use of copyrighted material— monologues and scenes from published plays. </w:t>
      </w:r>
      <w:r w:rsidRPr="003D4B05">
        <w:rPr>
          <w:rFonts w:asciiTheme="majorHAnsi" w:hAnsiTheme="majorHAnsi" w:cs="Corbel"/>
          <w:b/>
          <w:color w:val="000000"/>
        </w:rPr>
        <w:t>Each entrant is required to secure permission to perform any copyrighted material used in a performance.</w:t>
      </w:r>
      <w:r w:rsidRPr="003D4B05">
        <w:rPr>
          <w:rFonts w:asciiTheme="majorHAnsi" w:hAnsiTheme="majorHAnsi" w:cs="Corbel"/>
          <w:color w:val="000000"/>
        </w:rPr>
        <w:t xml:space="preserve"> It is the responsibility of the participant or his or her school to contact the publisher of the copyrighted material and request permission to perform the piece. We recommend making the permission request as early as possible. </w:t>
      </w:r>
      <w:r w:rsidRPr="003D4B05">
        <w:rPr>
          <w:rFonts w:asciiTheme="majorHAnsi" w:hAnsiTheme="majorHAnsi" w:cs="Corbel"/>
          <w:b/>
          <w:color w:val="000000"/>
        </w:rPr>
        <w:t xml:space="preserve">Colorado Thespians and the </w:t>
      </w:r>
      <w:proofErr w:type="spellStart"/>
      <w:r w:rsidRPr="003D4B05">
        <w:rPr>
          <w:rFonts w:asciiTheme="majorHAnsi" w:hAnsiTheme="majorHAnsi" w:cs="Corbel"/>
          <w:b/>
          <w:color w:val="000000"/>
        </w:rPr>
        <w:t>EdTA</w:t>
      </w:r>
      <w:proofErr w:type="spellEnd"/>
      <w:r w:rsidRPr="003D4B05">
        <w:rPr>
          <w:rFonts w:asciiTheme="majorHAnsi" w:hAnsiTheme="majorHAnsi" w:cs="Corbel"/>
          <w:b/>
          <w:color w:val="000000"/>
        </w:rPr>
        <w:t xml:space="preserve"> pays for permission for all musical material </w:t>
      </w:r>
      <w:proofErr w:type="gramStart"/>
      <w:r w:rsidRPr="003D4B05">
        <w:rPr>
          <w:rFonts w:asciiTheme="majorHAnsi" w:hAnsiTheme="majorHAnsi" w:cs="Corbel"/>
          <w:b/>
          <w:color w:val="000000"/>
        </w:rPr>
        <w:t>performed,</w:t>
      </w:r>
      <w:proofErr w:type="gramEnd"/>
      <w:r w:rsidRPr="003D4B05">
        <w:rPr>
          <w:rFonts w:asciiTheme="majorHAnsi" w:hAnsiTheme="majorHAnsi" w:cs="Corbel"/>
          <w:b/>
          <w:color w:val="000000"/>
        </w:rPr>
        <w:t xml:space="preserve"> there is no need to secure permission for these categories.</w:t>
      </w:r>
      <w:r w:rsidR="001849BC" w:rsidRPr="003D4B05">
        <w:rPr>
          <w:rFonts w:asciiTheme="majorHAnsi" w:hAnsiTheme="majorHAnsi" w:cs="Corbel"/>
          <w:color w:val="000000"/>
        </w:rPr>
        <w:t xml:space="preserve"> </w:t>
      </w:r>
      <w:r w:rsidRPr="003D4B05">
        <w:rPr>
          <w:rFonts w:asciiTheme="majorHAnsi" w:hAnsiTheme="majorHAnsi" w:cs="Corbel"/>
          <w:color w:val="000000"/>
        </w:rPr>
        <w:t>If the text of the IE performance is in the public domain, the participant or school is responsible for verifying the public domain status.</w:t>
      </w:r>
      <w:r w:rsidR="00282890" w:rsidRPr="003D4B05">
        <w:rPr>
          <w:rFonts w:asciiTheme="majorHAnsi" w:hAnsiTheme="majorHAnsi" w:cs="Corbel"/>
          <w:color w:val="000000"/>
        </w:rPr>
        <w:t xml:space="preserve">  Visit the </w:t>
      </w:r>
      <w:proofErr w:type="spellStart"/>
      <w:r w:rsidR="00282890" w:rsidRPr="003D4B05">
        <w:rPr>
          <w:rFonts w:asciiTheme="majorHAnsi" w:hAnsiTheme="majorHAnsi" w:cs="Corbel"/>
          <w:color w:val="000000"/>
        </w:rPr>
        <w:t>cothespians</w:t>
      </w:r>
      <w:proofErr w:type="spellEnd"/>
      <w:r w:rsidR="00282890" w:rsidRPr="003D4B05">
        <w:rPr>
          <w:rFonts w:asciiTheme="majorHAnsi" w:hAnsiTheme="majorHAnsi" w:cs="Corbel"/>
          <w:color w:val="000000"/>
        </w:rPr>
        <w:t xml:space="preserve"> website (</w:t>
      </w:r>
      <w:proofErr w:type="spellStart"/>
      <w:r w:rsidR="00282890" w:rsidRPr="003D4B05">
        <w:rPr>
          <w:rFonts w:asciiTheme="majorHAnsi" w:hAnsiTheme="majorHAnsi" w:cs="Corbel"/>
          <w:color w:val="000000"/>
        </w:rPr>
        <w:t>cothespians</w:t>
      </w:r>
      <w:proofErr w:type="spellEnd"/>
      <w:r w:rsidR="00282890" w:rsidRPr="003D4B05">
        <w:rPr>
          <w:rFonts w:asciiTheme="majorHAnsi" w:hAnsiTheme="majorHAnsi" w:cs="Corbel"/>
          <w:color w:val="000000"/>
        </w:rPr>
        <w:t>. to find out information on obtaining rights for scenes/songs!</w:t>
      </w:r>
    </w:p>
    <w:p w14:paraId="4D5DF25B" w14:textId="77777777" w:rsidR="00282890" w:rsidRPr="003D4B05" w:rsidRDefault="00282890" w:rsidP="00282890">
      <w:pPr>
        <w:rPr>
          <w:rFonts w:asciiTheme="majorHAnsi" w:hAnsiTheme="majorHAnsi" w:cs="Corbel"/>
          <w:color w:val="000000"/>
        </w:rPr>
      </w:pPr>
    </w:p>
    <w:p w14:paraId="28277BF4" w14:textId="77777777" w:rsidR="00282890" w:rsidRPr="003D4B05" w:rsidRDefault="00282890" w:rsidP="00282890">
      <w:pPr>
        <w:rPr>
          <w:rFonts w:asciiTheme="majorHAnsi" w:hAnsiTheme="majorHAnsi" w:cs="Corbel"/>
          <w:color w:val="000000"/>
        </w:rPr>
      </w:pPr>
    </w:p>
    <w:p w14:paraId="42A060BC" w14:textId="77777777" w:rsidR="00282890" w:rsidRPr="003D4B05" w:rsidRDefault="00282890" w:rsidP="00282890">
      <w:pPr>
        <w:rPr>
          <w:rFonts w:asciiTheme="majorHAnsi" w:hAnsiTheme="majorHAnsi" w:cs="Corbel"/>
          <w:color w:val="000000"/>
        </w:rPr>
      </w:pPr>
    </w:p>
    <w:sectPr w:rsidR="00282890" w:rsidRPr="003D4B05" w:rsidSect="00923A07">
      <w:pgSz w:w="12240" w:h="15840"/>
      <w:pgMar w:top="450" w:right="630" w:bottom="45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C3"/>
    <w:rsid w:val="000913DD"/>
    <w:rsid w:val="000B7FA3"/>
    <w:rsid w:val="0011118A"/>
    <w:rsid w:val="001849BC"/>
    <w:rsid w:val="001B33AE"/>
    <w:rsid w:val="00216CA5"/>
    <w:rsid w:val="00264493"/>
    <w:rsid w:val="00272275"/>
    <w:rsid w:val="00282890"/>
    <w:rsid w:val="002E2D2C"/>
    <w:rsid w:val="003D4B05"/>
    <w:rsid w:val="00421841"/>
    <w:rsid w:val="004560FD"/>
    <w:rsid w:val="004C3BC3"/>
    <w:rsid w:val="005132BF"/>
    <w:rsid w:val="0059718F"/>
    <w:rsid w:val="007866DB"/>
    <w:rsid w:val="00923A07"/>
    <w:rsid w:val="00964DAD"/>
    <w:rsid w:val="00C13675"/>
    <w:rsid w:val="00C56D7D"/>
    <w:rsid w:val="00C77E30"/>
    <w:rsid w:val="00C820BA"/>
    <w:rsid w:val="00D31F83"/>
    <w:rsid w:val="00DA6687"/>
    <w:rsid w:val="00E74176"/>
    <w:rsid w:val="00F030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2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C3"/>
    <w:pPr>
      <w:ind w:left="720"/>
      <w:contextualSpacing/>
    </w:pPr>
  </w:style>
  <w:style w:type="paragraph" w:styleId="Header">
    <w:name w:val="header"/>
    <w:basedOn w:val="Normal"/>
    <w:link w:val="HeaderChar"/>
    <w:uiPriority w:val="99"/>
    <w:semiHidden/>
    <w:unhideWhenUsed/>
    <w:rsid w:val="006669E8"/>
    <w:pPr>
      <w:tabs>
        <w:tab w:val="center" w:pos="4320"/>
        <w:tab w:val="right" w:pos="8640"/>
      </w:tabs>
    </w:pPr>
  </w:style>
  <w:style w:type="character" w:customStyle="1" w:styleId="HeaderChar">
    <w:name w:val="Header Char"/>
    <w:basedOn w:val="DefaultParagraphFont"/>
    <w:link w:val="Header"/>
    <w:uiPriority w:val="99"/>
    <w:semiHidden/>
    <w:rsid w:val="006669E8"/>
    <w:rPr>
      <w:sz w:val="24"/>
      <w:szCs w:val="24"/>
    </w:rPr>
  </w:style>
  <w:style w:type="paragraph" w:styleId="Footer">
    <w:name w:val="footer"/>
    <w:basedOn w:val="Normal"/>
    <w:link w:val="FooterChar"/>
    <w:uiPriority w:val="99"/>
    <w:semiHidden/>
    <w:unhideWhenUsed/>
    <w:rsid w:val="006669E8"/>
    <w:pPr>
      <w:tabs>
        <w:tab w:val="center" w:pos="4320"/>
        <w:tab w:val="right" w:pos="8640"/>
      </w:tabs>
    </w:pPr>
  </w:style>
  <w:style w:type="character" w:customStyle="1" w:styleId="FooterChar">
    <w:name w:val="Footer Char"/>
    <w:basedOn w:val="DefaultParagraphFont"/>
    <w:link w:val="Footer"/>
    <w:uiPriority w:val="99"/>
    <w:semiHidden/>
    <w:rsid w:val="006669E8"/>
    <w:rPr>
      <w:sz w:val="24"/>
      <w:szCs w:val="24"/>
    </w:rPr>
  </w:style>
  <w:style w:type="character" w:styleId="Hyperlink">
    <w:name w:val="Hyperlink"/>
    <w:basedOn w:val="DefaultParagraphFont"/>
    <w:uiPriority w:val="99"/>
    <w:unhideWhenUsed/>
    <w:rsid w:val="00DA66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C3"/>
    <w:pPr>
      <w:ind w:left="720"/>
      <w:contextualSpacing/>
    </w:pPr>
  </w:style>
  <w:style w:type="paragraph" w:styleId="Header">
    <w:name w:val="header"/>
    <w:basedOn w:val="Normal"/>
    <w:link w:val="HeaderChar"/>
    <w:uiPriority w:val="99"/>
    <w:semiHidden/>
    <w:unhideWhenUsed/>
    <w:rsid w:val="006669E8"/>
    <w:pPr>
      <w:tabs>
        <w:tab w:val="center" w:pos="4320"/>
        <w:tab w:val="right" w:pos="8640"/>
      </w:tabs>
    </w:pPr>
  </w:style>
  <w:style w:type="character" w:customStyle="1" w:styleId="HeaderChar">
    <w:name w:val="Header Char"/>
    <w:basedOn w:val="DefaultParagraphFont"/>
    <w:link w:val="Header"/>
    <w:uiPriority w:val="99"/>
    <w:semiHidden/>
    <w:rsid w:val="006669E8"/>
    <w:rPr>
      <w:sz w:val="24"/>
      <w:szCs w:val="24"/>
    </w:rPr>
  </w:style>
  <w:style w:type="paragraph" w:styleId="Footer">
    <w:name w:val="footer"/>
    <w:basedOn w:val="Normal"/>
    <w:link w:val="FooterChar"/>
    <w:uiPriority w:val="99"/>
    <w:semiHidden/>
    <w:unhideWhenUsed/>
    <w:rsid w:val="006669E8"/>
    <w:pPr>
      <w:tabs>
        <w:tab w:val="center" w:pos="4320"/>
        <w:tab w:val="right" w:pos="8640"/>
      </w:tabs>
    </w:pPr>
  </w:style>
  <w:style w:type="character" w:customStyle="1" w:styleId="FooterChar">
    <w:name w:val="Footer Char"/>
    <w:basedOn w:val="DefaultParagraphFont"/>
    <w:link w:val="Footer"/>
    <w:uiPriority w:val="99"/>
    <w:semiHidden/>
    <w:rsid w:val="006669E8"/>
    <w:rPr>
      <w:sz w:val="24"/>
      <w:szCs w:val="24"/>
    </w:rPr>
  </w:style>
  <w:style w:type="character" w:styleId="Hyperlink">
    <w:name w:val="Hyperlink"/>
    <w:basedOn w:val="DefaultParagraphFont"/>
    <w:uiPriority w:val="99"/>
    <w:unhideWhenUsed/>
    <w:rsid w:val="00DA6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790">
      <w:bodyDiv w:val="1"/>
      <w:marLeft w:val="0"/>
      <w:marRight w:val="0"/>
      <w:marTop w:val="0"/>
      <w:marBottom w:val="0"/>
      <w:divBdr>
        <w:top w:val="none" w:sz="0" w:space="0" w:color="auto"/>
        <w:left w:val="none" w:sz="0" w:space="0" w:color="auto"/>
        <w:bottom w:val="none" w:sz="0" w:space="0" w:color="auto"/>
        <w:right w:val="none" w:sz="0" w:space="0" w:color="auto"/>
      </w:divBdr>
      <w:divsChild>
        <w:div w:id="992565624">
          <w:marLeft w:val="0"/>
          <w:marRight w:val="0"/>
          <w:marTop w:val="0"/>
          <w:marBottom w:val="0"/>
          <w:divBdr>
            <w:top w:val="none" w:sz="0" w:space="0" w:color="auto"/>
            <w:left w:val="none" w:sz="0" w:space="0" w:color="auto"/>
            <w:bottom w:val="none" w:sz="0" w:space="0" w:color="auto"/>
            <w:right w:val="none" w:sz="0" w:space="0" w:color="auto"/>
          </w:divBdr>
        </w:div>
        <w:div w:id="1912545912">
          <w:marLeft w:val="0"/>
          <w:marRight w:val="0"/>
          <w:marTop w:val="0"/>
          <w:marBottom w:val="0"/>
          <w:divBdr>
            <w:top w:val="none" w:sz="0" w:space="0" w:color="auto"/>
            <w:left w:val="none" w:sz="0" w:space="0" w:color="auto"/>
            <w:bottom w:val="none" w:sz="0" w:space="0" w:color="auto"/>
            <w:right w:val="none" w:sz="0" w:space="0" w:color="auto"/>
          </w:divBdr>
        </w:div>
        <w:div w:id="1790011345">
          <w:marLeft w:val="0"/>
          <w:marRight w:val="0"/>
          <w:marTop w:val="0"/>
          <w:marBottom w:val="0"/>
          <w:divBdr>
            <w:top w:val="none" w:sz="0" w:space="0" w:color="auto"/>
            <w:left w:val="none" w:sz="0" w:space="0" w:color="auto"/>
            <w:bottom w:val="none" w:sz="0" w:space="0" w:color="auto"/>
            <w:right w:val="none" w:sz="0" w:space="0" w:color="auto"/>
          </w:divBdr>
        </w:div>
        <w:div w:id="1765150465">
          <w:marLeft w:val="0"/>
          <w:marRight w:val="0"/>
          <w:marTop w:val="0"/>
          <w:marBottom w:val="0"/>
          <w:divBdr>
            <w:top w:val="none" w:sz="0" w:space="0" w:color="auto"/>
            <w:left w:val="none" w:sz="0" w:space="0" w:color="auto"/>
            <w:bottom w:val="none" w:sz="0" w:space="0" w:color="auto"/>
            <w:right w:val="none" w:sz="0" w:space="0" w:color="auto"/>
          </w:divBdr>
        </w:div>
        <w:div w:id="417286324">
          <w:marLeft w:val="0"/>
          <w:marRight w:val="0"/>
          <w:marTop w:val="0"/>
          <w:marBottom w:val="0"/>
          <w:divBdr>
            <w:top w:val="none" w:sz="0" w:space="0" w:color="auto"/>
            <w:left w:val="none" w:sz="0" w:space="0" w:color="auto"/>
            <w:bottom w:val="none" w:sz="0" w:space="0" w:color="auto"/>
            <w:right w:val="none" w:sz="0" w:space="0" w:color="auto"/>
          </w:divBdr>
        </w:div>
        <w:div w:id="1095789337">
          <w:marLeft w:val="0"/>
          <w:marRight w:val="0"/>
          <w:marTop w:val="0"/>
          <w:marBottom w:val="0"/>
          <w:divBdr>
            <w:top w:val="none" w:sz="0" w:space="0" w:color="auto"/>
            <w:left w:val="none" w:sz="0" w:space="0" w:color="auto"/>
            <w:bottom w:val="none" w:sz="0" w:space="0" w:color="auto"/>
            <w:right w:val="none" w:sz="0" w:space="0" w:color="auto"/>
          </w:divBdr>
        </w:div>
        <w:div w:id="1356148733">
          <w:marLeft w:val="0"/>
          <w:marRight w:val="0"/>
          <w:marTop w:val="0"/>
          <w:marBottom w:val="0"/>
          <w:divBdr>
            <w:top w:val="none" w:sz="0" w:space="0" w:color="auto"/>
            <w:left w:val="none" w:sz="0" w:space="0" w:color="auto"/>
            <w:bottom w:val="none" w:sz="0" w:space="0" w:color="auto"/>
            <w:right w:val="none" w:sz="0" w:space="0" w:color="auto"/>
          </w:divBdr>
        </w:div>
        <w:div w:id="627009561">
          <w:marLeft w:val="0"/>
          <w:marRight w:val="0"/>
          <w:marTop w:val="0"/>
          <w:marBottom w:val="0"/>
          <w:divBdr>
            <w:top w:val="none" w:sz="0" w:space="0" w:color="auto"/>
            <w:left w:val="none" w:sz="0" w:space="0" w:color="auto"/>
            <w:bottom w:val="none" w:sz="0" w:space="0" w:color="auto"/>
            <w:right w:val="none" w:sz="0" w:space="0" w:color="auto"/>
          </w:divBdr>
        </w:div>
        <w:div w:id="879703961">
          <w:marLeft w:val="0"/>
          <w:marRight w:val="0"/>
          <w:marTop w:val="0"/>
          <w:marBottom w:val="0"/>
          <w:divBdr>
            <w:top w:val="none" w:sz="0" w:space="0" w:color="auto"/>
            <w:left w:val="none" w:sz="0" w:space="0" w:color="auto"/>
            <w:bottom w:val="none" w:sz="0" w:space="0" w:color="auto"/>
            <w:right w:val="none" w:sz="0" w:space="0" w:color="auto"/>
          </w:divBdr>
        </w:div>
        <w:div w:id="2015301550">
          <w:marLeft w:val="0"/>
          <w:marRight w:val="0"/>
          <w:marTop w:val="0"/>
          <w:marBottom w:val="0"/>
          <w:divBdr>
            <w:top w:val="none" w:sz="0" w:space="0" w:color="auto"/>
            <w:left w:val="none" w:sz="0" w:space="0" w:color="auto"/>
            <w:bottom w:val="none" w:sz="0" w:space="0" w:color="auto"/>
            <w:right w:val="none" w:sz="0" w:space="0" w:color="auto"/>
          </w:divBdr>
        </w:div>
        <w:div w:id="400374728">
          <w:marLeft w:val="0"/>
          <w:marRight w:val="0"/>
          <w:marTop w:val="0"/>
          <w:marBottom w:val="0"/>
          <w:divBdr>
            <w:top w:val="none" w:sz="0" w:space="0" w:color="auto"/>
            <w:left w:val="none" w:sz="0" w:space="0" w:color="auto"/>
            <w:bottom w:val="none" w:sz="0" w:space="0" w:color="auto"/>
            <w:right w:val="none" w:sz="0" w:space="0" w:color="auto"/>
          </w:divBdr>
        </w:div>
        <w:div w:id="259678813">
          <w:marLeft w:val="0"/>
          <w:marRight w:val="0"/>
          <w:marTop w:val="0"/>
          <w:marBottom w:val="0"/>
          <w:divBdr>
            <w:top w:val="none" w:sz="0" w:space="0" w:color="auto"/>
            <w:left w:val="none" w:sz="0" w:space="0" w:color="auto"/>
            <w:bottom w:val="none" w:sz="0" w:space="0" w:color="auto"/>
            <w:right w:val="none" w:sz="0" w:space="0" w:color="auto"/>
          </w:divBdr>
        </w:div>
        <w:div w:id="807623174">
          <w:marLeft w:val="0"/>
          <w:marRight w:val="0"/>
          <w:marTop w:val="0"/>
          <w:marBottom w:val="0"/>
          <w:divBdr>
            <w:top w:val="none" w:sz="0" w:space="0" w:color="auto"/>
            <w:left w:val="none" w:sz="0" w:space="0" w:color="auto"/>
            <w:bottom w:val="none" w:sz="0" w:space="0" w:color="auto"/>
            <w:right w:val="none" w:sz="0" w:space="0" w:color="auto"/>
          </w:divBdr>
        </w:div>
        <w:div w:id="748119477">
          <w:marLeft w:val="0"/>
          <w:marRight w:val="0"/>
          <w:marTop w:val="0"/>
          <w:marBottom w:val="0"/>
          <w:divBdr>
            <w:top w:val="none" w:sz="0" w:space="0" w:color="auto"/>
            <w:left w:val="none" w:sz="0" w:space="0" w:color="auto"/>
            <w:bottom w:val="none" w:sz="0" w:space="0" w:color="auto"/>
            <w:right w:val="none" w:sz="0" w:space="0" w:color="auto"/>
          </w:divBdr>
        </w:div>
        <w:div w:id="140122369">
          <w:marLeft w:val="0"/>
          <w:marRight w:val="0"/>
          <w:marTop w:val="0"/>
          <w:marBottom w:val="0"/>
          <w:divBdr>
            <w:top w:val="none" w:sz="0" w:space="0" w:color="auto"/>
            <w:left w:val="none" w:sz="0" w:space="0" w:color="auto"/>
            <w:bottom w:val="none" w:sz="0" w:space="0" w:color="auto"/>
            <w:right w:val="none" w:sz="0" w:space="0" w:color="auto"/>
          </w:divBdr>
        </w:div>
        <w:div w:id="1226261589">
          <w:marLeft w:val="0"/>
          <w:marRight w:val="0"/>
          <w:marTop w:val="0"/>
          <w:marBottom w:val="0"/>
          <w:divBdr>
            <w:top w:val="none" w:sz="0" w:space="0" w:color="auto"/>
            <w:left w:val="none" w:sz="0" w:space="0" w:color="auto"/>
            <w:bottom w:val="none" w:sz="0" w:space="0" w:color="auto"/>
            <w:right w:val="none" w:sz="0" w:space="0" w:color="auto"/>
          </w:divBdr>
        </w:div>
        <w:div w:id="352458619">
          <w:marLeft w:val="0"/>
          <w:marRight w:val="0"/>
          <w:marTop w:val="0"/>
          <w:marBottom w:val="0"/>
          <w:divBdr>
            <w:top w:val="none" w:sz="0" w:space="0" w:color="auto"/>
            <w:left w:val="none" w:sz="0" w:space="0" w:color="auto"/>
            <w:bottom w:val="none" w:sz="0" w:space="0" w:color="auto"/>
            <w:right w:val="none" w:sz="0" w:space="0" w:color="auto"/>
          </w:divBdr>
        </w:div>
        <w:div w:id="1682463300">
          <w:marLeft w:val="0"/>
          <w:marRight w:val="0"/>
          <w:marTop w:val="0"/>
          <w:marBottom w:val="0"/>
          <w:divBdr>
            <w:top w:val="none" w:sz="0" w:space="0" w:color="auto"/>
            <w:left w:val="none" w:sz="0" w:space="0" w:color="auto"/>
            <w:bottom w:val="none" w:sz="0" w:space="0" w:color="auto"/>
            <w:right w:val="none" w:sz="0" w:space="0" w:color="auto"/>
          </w:divBdr>
        </w:div>
        <w:div w:id="181747090">
          <w:marLeft w:val="0"/>
          <w:marRight w:val="0"/>
          <w:marTop w:val="0"/>
          <w:marBottom w:val="0"/>
          <w:divBdr>
            <w:top w:val="none" w:sz="0" w:space="0" w:color="auto"/>
            <w:left w:val="none" w:sz="0" w:space="0" w:color="auto"/>
            <w:bottom w:val="none" w:sz="0" w:space="0" w:color="auto"/>
            <w:right w:val="none" w:sz="0" w:space="0" w:color="auto"/>
          </w:divBdr>
        </w:div>
        <w:div w:id="480342618">
          <w:marLeft w:val="0"/>
          <w:marRight w:val="0"/>
          <w:marTop w:val="0"/>
          <w:marBottom w:val="0"/>
          <w:divBdr>
            <w:top w:val="none" w:sz="0" w:space="0" w:color="auto"/>
            <w:left w:val="none" w:sz="0" w:space="0" w:color="auto"/>
            <w:bottom w:val="none" w:sz="0" w:space="0" w:color="auto"/>
            <w:right w:val="none" w:sz="0" w:space="0" w:color="auto"/>
          </w:divBdr>
        </w:div>
        <w:div w:id="114376601">
          <w:marLeft w:val="0"/>
          <w:marRight w:val="0"/>
          <w:marTop w:val="0"/>
          <w:marBottom w:val="0"/>
          <w:divBdr>
            <w:top w:val="none" w:sz="0" w:space="0" w:color="auto"/>
            <w:left w:val="none" w:sz="0" w:space="0" w:color="auto"/>
            <w:bottom w:val="none" w:sz="0" w:space="0" w:color="auto"/>
            <w:right w:val="none" w:sz="0" w:space="0" w:color="auto"/>
          </w:divBdr>
        </w:div>
        <w:div w:id="1724405363">
          <w:marLeft w:val="0"/>
          <w:marRight w:val="0"/>
          <w:marTop w:val="0"/>
          <w:marBottom w:val="0"/>
          <w:divBdr>
            <w:top w:val="none" w:sz="0" w:space="0" w:color="auto"/>
            <w:left w:val="none" w:sz="0" w:space="0" w:color="auto"/>
            <w:bottom w:val="none" w:sz="0" w:space="0" w:color="auto"/>
            <w:right w:val="none" w:sz="0" w:space="0" w:color="auto"/>
          </w:divBdr>
        </w:div>
        <w:div w:id="543181858">
          <w:marLeft w:val="0"/>
          <w:marRight w:val="0"/>
          <w:marTop w:val="0"/>
          <w:marBottom w:val="0"/>
          <w:divBdr>
            <w:top w:val="none" w:sz="0" w:space="0" w:color="auto"/>
            <w:left w:val="none" w:sz="0" w:space="0" w:color="auto"/>
            <w:bottom w:val="none" w:sz="0" w:space="0" w:color="auto"/>
            <w:right w:val="none" w:sz="0" w:space="0" w:color="auto"/>
          </w:divBdr>
        </w:div>
        <w:div w:id="1085567046">
          <w:marLeft w:val="0"/>
          <w:marRight w:val="0"/>
          <w:marTop w:val="0"/>
          <w:marBottom w:val="0"/>
          <w:divBdr>
            <w:top w:val="none" w:sz="0" w:space="0" w:color="auto"/>
            <w:left w:val="none" w:sz="0" w:space="0" w:color="auto"/>
            <w:bottom w:val="none" w:sz="0" w:space="0" w:color="auto"/>
            <w:right w:val="none" w:sz="0" w:space="0" w:color="auto"/>
          </w:divBdr>
        </w:div>
        <w:div w:id="1316445781">
          <w:marLeft w:val="0"/>
          <w:marRight w:val="0"/>
          <w:marTop w:val="0"/>
          <w:marBottom w:val="0"/>
          <w:divBdr>
            <w:top w:val="none" w:sz="0" w:space="0" w:color="auto"/>
            <w:left w:val="none" w:sz="0" w:space="0" w:color="auto"/>
            <w:bottom w:val="none" w:sz="0" w:space="0" w:color="auto"/>
            <w:right w:val="none" w:sz="0" w:space="0" w:color="auto"/>
          </w:divBdr>
        </w:div>
        <w:div w:id="2068645132">
          <w:marLeft w:val="0"/>
          <w:marRight w:val="0"/>
          <w:marTop w:val="0"/>
          <w:marBottom w:val="0"/>
          <w:divBdr>
            <w:top w:val="none" w:sz="0" w:space="0" w:color="auto"/>
            <w:left w:val="none" w:sz="0" w:space="0" w:color="auto"/>
            <w:bottom w:val="none" w:sz="0" w:space="0" w:color="auto"/>
            <w:right w:val="none" w:sz="0" w:space="0" w:color="auto"/>
          </w:divBdr>
        </w:div>
        <w:div w:id="384649327">
          <w:marLeft w:val="0"/>
          <w:marRight w:val="0"/>
          <w:marTop w:val="0"/>
          <w:marBottom w:val="0"/>
          <w:divBdr>
            <w:top w:val="none" w:sz="0" w:space="0" w:color="auto"/>
            <w:left w:val="none" w:sz="0" w:space="0" w:color="auto"/>
            <w:bottom w:val="none" w:sz="0" w:space="0" w:color="auto"/>
            <w:right w:val="none" w:sz="0" w:space="0" w:color="auto"/>
          </w:divBdr>
        </w:div>
        <w:div w:id="1473787095">
          <w:marLeft w:val="0"/>
          <w:marRight w:val="0"/>
          <w:marTop w:val="0"/>
          <w:marBottom w:val="0"/>
          <w:divBdr>
            <w:top w:val="none" w:sz="0" w:space="0" w:color="auto"/>
            <w:left w:val="none" w:sz="0" w:space="0" w:color="auto"/>
            <w:bottom w:val="none" w:sz="0" w:space="0" w:color="auto"/>
            <w:right w:val="none" w:sz="0" w:space="0" w:color="auto"/>
          </w:divBdr>
        </w:div>
        <w:div w:id="607812386">
          <w:marLeft w:val="0"/>
          <w:marRight w:val="0"/>
          <w:marTop w:val="0"/>
          <w:marBottom w:val="0"/>
          <w:divBdr>
            <w:top w:val="none" w:sz="0" w:space="0" w:color="auto"/>
            <w:left w:val="none" w:sz="0" w:space="0" w:color="auto"/>
            <w:bottom w:val="none" w:sz="0" w:space="0" w:color="auto"/>
            <w:right w:val="none" w:sz="0" w:space="0" w:color="auto"/>
          </w:divBdr>
        </w:div>
        <w:div w:id="31660987">
          <w:marLeft w:val="0"/>
          <w:marRight w:val="0"/>
          <w:marTop w:val="0"/>
          <w:marBottom w:val="0"/>
          <w:divBdr>
            <w:top w:val="none" w:sz="0" w:space="0" w:color="auto"/>
            <w:left w:val="none" w:sz="0" w:space="0" w:color="auto"/>
            <w:bottom w:val="none" w:sz="0" w:space="0" w:color="auto"/>
            <w:right w:val="none" w:sz="0" w:space="0" w:color="auto"/>
          </w:divBdr>
        </w:div>
        <w:div w:id="1677031439">
          <w:marLeft w:val="0"/>
          <w:marRight w:val="0"/>
          <w:marTop w:val="0"/>
          <w:marBottom w:val="0"/>
          <w:divBdr>
            <w:top w:val="none" w:sz="0" w:space="0" w:color="auto"/>
            <w:left w:val="none" w:sz="0" w:space="0" w:color="auto"/>
            <w:bottom w:val="none" w:sz="0" w:space="0" w:color="auto"/>
            <w:right w:val="none" w:sz="0" w:space="0" w:color="auto"/>
          </w:divBdr>
        </w:div>
        <w:div w:id="1954748931">
          <w:marLeft w:val="0"/>
          <w:marRight w:val="0"/>
          <w:marTop w:val="0"/>
          <w:marBottom w:val="0"/>
          <w:divBdr>
            <w:top w:val="none" w:sz="0" w:space="0" w:color="auto"/>
            <w:left w:val="none" w:sz="0" w:space="0" w:color="auto"/>
            <w:bottom w:val="none" w:sz="0" w:space="0" w:color="auto"/>
            <w:right w:val="none" w:sz="0" w:space="0" w:color="auto"/>
          </w:divBdr>
        </w:div>
        <w:div w:id="95290832">
          <w:marLeft w:val="0"/>
          <w:marRight w:val="0"/>
          <w:marTop w:val="0"/>
          <w:marBottom w:val="0"/>
          <w:divBdr>
            <w:top w:val="none" w:sz="0" w:space="0" w:color="auto"/>
            <w:left w:val="none" w:sz="0" w:space="0" w:color="auto"/>
            <w:bottom w:val="none" w:sz="0" w:space="0" w:color="auto"/>
            <w:right w:val="none" w:sz="0" w:space="0" w:color="auto"/>
          </w:divBdr>
        </w:div>
        <w:div w:id="303974902">
          <w:marLeft w:val="0"/>
          <w:marRight w:val="0"/>
          <w:marTop w:val="0"/>
          <w:marBottom w:val="0"/>
          <w:divBdr>
            <w:top w:val="none" w:sz="0" w:space="0" w:color="auto"/>
            <w:left w:val="none" w:sz="0" w:space="0" w:color="auto"/>
            <w:bottom w:val="none" w:sz="0" w:space="0" w:color="auto"/>
            <w:right w:val="none" w:sz="0" w:space="0" w:color="auto"/>
          </w:divBdr>
        </w:div>
        <w:div w:id="39130627">
          <w:marLeft w:val="0"/>
          <w:marRight w:val="0"/>
          <w:marTop w:val="0"/>
          <w:marBottom w:val="0"/>
          <w:divBdr>
            <w:top w:val="none" w:sz="0" w:space="0" w:color="auto"/>
            <w:left w:val="none" w:sz="0" w:space="0" w:color="auto"/>
            <w:bottom w:val="none" w:sz="0" w:space="0" w:color="auto"/>
            <w:right w:val="none" w:sz="0" w:space="0" w:color="auto"/>
          </w:divBdr>
        </w:div>
        <w:div w:id="2111123781">
          <w:marLeft w:val="0"/>
          <w:marRight w:val="0"/>
          <w:marTop w:val="0"/>
          <w:marBottom w:val="0"/>
          <w:divBdr>
            <w:top w:val="none" w:sz="0" w:space="0" w:color="auto"/>
            <w:left w:val="none" w:sz="0" w:space="0" w:color="auto"/>
            <w:bottom w:val="none" w:sz="0" w:space="0" w:color="auto"/>
            <w:right w:val="none" w:sz="0" w:space="0" w:color="auto"/>
          </w:divBdr>
        </w:div>
        <w:div w:id="1259289850">
          <w:marLeft w:val="0"/>
          <w:marRight w:val="0"/>
          <w:marTop w:val="0"/>
          <w:marBottom w:val="0"/>
          <w:divBdr>
            <w:top w:val="none" w:sz="0" w:space="0" w:color="auto"/>
            <w:left w:val="none" w:sz="0" w:space="0" w:color="auto"/>
            <w:bottom w:val="none" w:sz="0" w:space="0" w:color="auto"/>
            <w:right w:val="none" w:sz="0" w:space="0" w:color="auto"/>
          </w:divBdr>
        </w:div>
        <w:div w:id="1349022918">
          <w:marLeft w:val="0"/>
          <w:marRight w:val="0"/>
          <w:marTop w:val="0"/>
          <w:marBottom w:val="0"/>
          <w:divBdr>
            <w:top w:val="none" w:sz="0" w:space="0" w:color="auto"/>
            <w:left w:val="none" w:sz="0" w:space="0" w:color="auto"/>
            <w:bottom w:val="none" w:sz="0" w:space="0" w:color="auto"/>
            <w:right w:val="none" w:sz="0" w:space="0" w:color="auto"/>
          </w:divBdr>
        </w:div>
        <w:div w:id="2137021150">
          <w:marLeft w:val="0"/>
          <w:marRight w:val="0"/>
          <w:marTop w:val="0"/>
          <w:marBottom w:val="0"/>
          <w:divBdr>
            <w:top w:val="none" w:sz="0" w:space="0" w:color="auto"/>
            <w:left w:val="none" w:sz="0" w:space="0" w:color="auto"/>
            <w:bottom w:val="none" w:sz="0" w:space="0" w:color="auto"/>
            <w:right w:val="none" w:sz="0" w:space="0" w:color="auto"/>
          </w:divBdr>
        </w:div>
        <w:div w:id="351495983">
          <w:marLeft w:val="0"/>
          <w:marRight w:val="0"/>
          <w:marTop w:val="0"/>
          <w:marBottom w:val="0"/>
          <w:divBdr>
            <w:top w:val="none" w:sz="0" w:space="0" w:color="auto"/>
            <w:left w:val="none" w:sz="0" w:space="0" w:color="auto"/>
            <w:bottom w:val="none" w:sz="0" w:space="0" w:color="auto"/>
            <w:right w:val="none" w:sz="0" w:space="0" w:color="auto"/>
          </w:divBdr>
        </w:div>
        <w:div w:id="764496041">
          <w:marLeft w:val="0"/>
          <w:marRight w:val="0"/>
          <w:marTop w:val="0"/>
          <w:marBottom w:val="0"/>
          <w:divBdr>
            <w:top w:val="none" w:sz="0" w:space="0" w:color="auto"/>
            <w:left w:val="none" w:sz="0" w:space="0" w:color="auto"/>
            <w:bottom w:val="none" w:sz="0" w:space="0" w:color="auto"/>
            <w:right w:val="none" w:sz="0" w:space="0" w:color="auto"/>
          </w:divBdr>
        </w:div>
        <w:div w:id="199057869">
          <w:marLeft w:val="0"/>
          <w:marRight w:val="0"/>
          <w:marTop w:val="0"/>
          <w:marBottom w:val="0"/>
          <w:divBdr>
            <w:top w:val="none" w:sz="0" w:space="0" w:color="auto"/>
            <w:left w:val="none" w:sz="0" w:space="0" w:color="auto"/>
            <w:bottom w:val="none" w:sz="0" w:space="0" w:color="auto"/>
            <w:right w:val="none" w:sz="0" w:space="0" w:color="auto"/>
          </w:divBdr>
        </w:div>
        <w:div w:id="578757408">
          <w:marLeft w:val="0"/>
          <w:marRight w:val="0"/>
          <w:marTop w:val="0"/>
          <w:marBottom w:val="0"/>
          <w:divBdr>
            <w:top w:val="none" w:sz="0" w:space="0" w:color="auto"/>
            <w:left w:val="none" w:sz="0" w:space="0" w:color="auto"/>
            <w:bottom w:val="none" w:sz="0" w:space="0" w:color="auto"/>
            <w:right w:val="none" w:sz="0" w:space="0" w:color="auto"/>
          </w:divBdr>
        </w:div>
        <w:div w:id="80639771">
          <w:marLeft w:val="0"/>
          <w:marRight w:val="0"/>
          <w:marTop w:val="0"/>
          <w:marBottom w:val="0"/>
          <w:divBdr>
            <w:top w:val="none" w:sz="0" w:space="0" w:color="auto"/>
            <w:left w:val="none" w:sz="0" w:space="0" w:color="auto"/>
            <w:bottom w:val="none" w:sz="0" w:space="0" w:color="auto"/>
            <w:right w:val="none" w:sz="0" w:space="0" w:color="auto"/>
          </w:divBdr>
        </w:div>
      </w:divsChild>
    </w:div>
    <w:div w:id="1925718933">
      <w:bodyDiv w:val="1"/>
      <w:marLeft w:val="0"/>
      <w:marRight w:val="0"/>
      <w:marTop w:val="0"/>
      <w:marBottom w:val="0"/>
      <w:divBdr>
        <w:top w:val="none" w:sz="0" w:space="0" w:color="auto"/>
        <w:left w:val="none" w:sz="0" w:space="0" w:color="auto"/>
        <w:bottom w:val="none" w:sz="0" w:space="0" w:color="auto"/>
        <w:right w:val="none" w:sz="0" w:space="0" w:color="auto"/>
      </w:divBdr>
      <w:divsChild>
        <w:div w:id="886721819">
          <w:marLeft w:val="0"/>
          <w:marRight w:val="0"/>
          <w:marTop w:val="0"/>
          <w:marBottom w:val="0"/>
          <w:divBdr>
            <w:top w:val="none" w:sz="0" w:space="0" w:color="auto"/>
            <w:left w:val="none" w:sz="0" w:space="0" w:color="auto"/>
            <w:bottom w:val="none" w:sz="0" w:space="0" w:color="auto"/>
            <w:right w:val="none" w:sz="0" w:space="0" w:color="auto"/>
          </w:divBdr>
        </w:div>
        <w:div w:id="338778028">
          <w:marLeft w:val="0"/>
          <w:marRight w:val="0"/>
          <w:marTop w:val="0"/>
          <w:marBottom w:val="0"/>
          <w:divBdr>
            <w:top w:val="none" w:sz="0" w:space="0" w:color="auto"/>
            <w:left w:val="none" w:sz="0" w:space="0" w:color="auto"/>
            <w:bottom w:val="none" w:sz="0" w:space="0" w:color="auto"/>
            <w:right w:val="none" w:sz="0" w:space="0" w:color="auto"/>
          </w:divBdr>
        </w:div>
        <w:div w:id="1966542579">
          <w:marLeft w:val="0"/>
          <w:marRight w:val="0"/>
          <w:marTop w:val="0"/>
          <w:marBottom w:val="0"/>
          <w:divBdr>
            <w:top w:val="none" w:sz="0" w:space="0" w:color="auto"/>
            <w:left w:val="none" w:sz="0" w:space="0" w:color="auto"/>
            <w:bottom w:val="none" w:sz="0" w:space="0" w:color="auto"/>
            <w:right w:val="none" w:sz="0" w:space="0" w:color="auto"/>
          </w:divBdr>
        </w:div>
        <w:div w:id="215430932">
          <w:marLeft w:val="0"/>
          <w:marRight w:val="0"/>
          <w:marTop w:val="0"/>
          <w:marBottom w:val="0"/>
          <w:divBdr>
            <w:top w:val="none" w:sz="0" w:space="0" w:color="auto"/>
            <w:left w:val="none" w:sz="0" w:space="0" w:color="auto"/>
            <w:bottom w:val="none" w:sz="0" w:space="0" w:color="auto"/>
            <w:right w:val="none" w:sz="0" w:space="0" w:color="auto"/>
          </w:divBdr>
        </w:div>
        <w:div w:id="18550904">
          <w:marLeft w:val="0"/>
          <w:marRight w:val="0"/>
          <w:marTop w:val="0"/>
          <w:marBottom w:val="0"/>
          <w:divBdr>
            <w:top w:val="none" w:sz="0" w:space="0" w:color="auto"/>
            <w:left w:val="none" w:sz="0" w:space="0" w:color="auto"/>
            <w:bottom w:val="none" w:sz="0" w:space="0" w:color="auto"/>
            <w:right w:val="none" w:sz="0" w:space="0" w:color="auto"/>
          </w:divBdr>
        </w:div>
        <w:div w:id="1461613860">
          <w:marLeft w:val="0"/>
          <w:marRight w:val="0"/>
          <w:marTop w:val="0"/>
          <w:marBottom w:val="0"/>
          <w:divBdr>
            <w:top w:val="none" w:sz="0" w:space="0" w:color="auto"/>
            <w:left w:val="none" w:sz="0" w:space="0" w:color="auto"/>
            <w:bottom w:val="none" w:sz="0" w:space="0" w:color="auto"/>
            <w:right w:val="none" w:sz="0" w:space="0" w:color="auto"/>
          </w:divBdr>
        </w:div>
        <w:div w:id="405802337">
          <w:marLeft w:val="0"/>
          <w:marRight w:val="0"/>
          <w:marTop w:val="0"/>
          <w:marBottom w:val="0"/>
          <w:divBdr>
            <w:top w:val="none" w:sz="0" w:space="0" w:color="auto"/>
            <w:left w:val="none" w:sz="0" w:space="0" w:color="auto"/>
            <w:bottom w:val="none" w:sz="0" w:space="0" w:color="auto"/>
            <w:right w:val="none" w:sz="0" w:space="0" w:color="auto"/>
          </w:divBdr>
        </w:div>
        <w:div w:id="1589197520">
          <w:marLeft w:val="0"/>
          <w:marRight w:val="0"/>
          <w:marTop w:val="0"/>
          <w:marBottom w:val="0"/>
          <w:divBdr>
            <w:top w:val="none" w:sz="0" w:space="0" w:color="auto"/>
            <w:left w:val="none" w:sz="0" w:space="0" w:color="auto"/>
            <w:bottom w:val="none" w:sz="0" w:space="0" w:color="auto"/>
            <w:right w:val="none" w:sz="0" w:space="0" w:color="auto"/>
          </w:divBdr>
        </w:div>
        <w:div w:id="1739669891">
          <w:marLeft w:val="0"/>
          <w:marRight w:val="0"/>
          <w:marTop w:val="0"/>
          <w:marBottom w:val="0"/>
          <w:divBdr>
            <w:top w:val="none" w:sz="0" w:space="0" w:color="auto"/>
            <w:left w:val="none" w:sz="0" w:space="0" w:color="auto"/>
            <w:bottom w:val="none" w:sz="0" w:space="0" w:color="auto"/>
            <w:right w:val="none" w:sz="0" w:space="0" w:color="auto"/>
          </w:divBdr>
        </w:div>
        <w:div w:id="1345742785">
          <w:marLeft w:val="0"/>
          <w:marRight w:val="0"/>
          <w:marTop w:val="0"/>
          <w:marBottom w:val="0"/>
          <w:divBdr>
            <w:top w:val="none" w:sz="0" w:space="0" w:color="auto"/>
            <w:left w:val="none" w:sz="0" w:space="0" w:color="auto"/>
            <w:bottom w:val="none" w:sz="0" w:space="0" w:color="auto"/>
            <w:right w:val="none" w:sz="0" w:space="0" w:color="auto"/>
          </w:divBdr>
        </w:div>
        <w:div w:id="1993829561">
          <w:marLeft w:val="0"/>
          <w:marRight w:val="0"/>
          <w:marTop w:val="0"/>
          <w:marBottom w:val="0"/>
          <w:divBdr>
            <w:top w:val="none" w:sz="0" w:space="0" w:color="auto"/>
            <w:left w:val="none" w:sz="0" w:space="0" w:color="auto"/>
            <w:bottom w:val="none" w:sz="0" w:space="0" w:color="auto"/>
            <w:right w:val="none" w:sz="0" w:space="0" w:color="auto"/>
          </w:divBdr>
        </w:div>
        <w:div w:id="460346765">
          <w:marLeft w:val="0"/>
          <w:marRight w:val="0"/>
          <w:marTop w:val="0"/>
          <w:marBottom w:val="0"/>
          <w:divBdr>
            <w:top w:val="none" w:sz="0" w:space="0" w:color="auto"/>
            <w:left w:val="none" w:sz="0" w:space="0" w:color="auto"/>
            <w:bottom w:val="none" w:sz="0" w:space="0" w:color="auto"/>
            <w:right w:val="none" w:sz="0" w:space="0" w:color="auto"/>
          </w:divBdr>
        </w:div>
        <w:div w:id="650908344">
          <w:marLeft w:val="0"/>
          <w:marRight w:val="0"/>
          <w:marTop w:val="0"/>
          <w:marBottom w:val="0"/>
          <w:divBdr>
            <w:top w:val="none" w:sz="0" w:space="0" w:color="auto"/>
            <w:left w:val="none" w:sz="0" w:space="0" w:color="auto"/>
            <w:bottom w:val="none" w:sz="0" w:space="0" w:color="auto"/>
            <w:right w:val="none" w:sz="0" w:space="0" w:color="auto"/>
          </w:divBdr>
        </w:div>
        <w:div w:id="745538121">
          <w:marLeft w:val="0"/>
          <w:marRight w:val="0"/>
          <w:marTop w:val="0"/>
          <w:marBottom w:val="0"/>
          <w:divBdr>
            <w:top w:val="none" w:sz="0" w:space="0" w:color="auto"/>
            <w:left w:val="none" w:sz="0" w:space="0" w:color="auto"/>
            <w:bottom w:val="none" w:sz="0" w:space="0" w:color="auto"/>
            <w:right w:val="none" w:sz="0" w:space="0" w:color="auto"/>
          </w:divBdr>
        </w:div>
        <w:div w:id="702443793">
          <w:marLeft w:val="0"/>
          <w:marRight w:val="0"/>
          <w:marTop w:val="0"/>
          <w:marBottom w:val="0"/>
          <w:divBdr>
            <w:top w:val="none" w:sz="0" w:space="0" w:color="auto"/>
            <w:left w:val="none" w:sz="0" w:space="0" w:color="auto"/>
            <w:bottom w:val="none" w:sz="0" w:space="0" w:color="auto"/>
            <w:right w:val="none" w:sz="0" w:space="0" w:color="auto"/>
          </w:divBdr>
        </w:div>
        <w:div w:id="876545751">
          <w:marLeft w:val="0"/>
          <w:marRight w:val="0"/>
          <w:marTop w:val="0"/>
          <w:marBottom w:val="0"/>
          <w:divBdr>
            <w:top w:val="none" w:sz="0" w:space="0" w:color="auto"/>
            <w:left w:val="none" w:sz="0" w:space="0" w:color="auto"/>
            <w:bottom w:val="none" w:sz="0" w:space="0" w:color="auto"/>
            <w:right w:val="none" w:sz="0" w:space="0" w:color="auto"/>
          </w:divBdr>
        </w:div>
        <w:div w:id="2136410177">
          <w:marLeft w:val="0"/>
          <w:marRight w:val="0"/>
          <w:marTop w:val="0"/>
          <w:marBottom w:val="0"/>
          <w:divBdr>
            <w:top w:val="none" w:sz="0" w:space="0" w:color="auto"/>
            <w:left w:val="none" w:sz="0" w:space="0" w:color="auto"/>
            <w:bottom w:val="none" w:sz="0" w:space="0" w:color="auto"/>
            <w:right w:val="none" w:sz="0" w:space="0" w:color="auto"/>
          </w:divBdr>
        </w:div>
        <w:div w:id="711197398">
          <w:marLeft w:val="0"/>
          <w:marRight w:val="0"/>
          <w:marTop w:val="0"/>
          <w:marBottom w:val="0"/>
          <w:divBdr>
            <w:top w:val="none" w:sz="0" w:space="0" w:color="auto"/>
            <w:left w:val="none" w:sz="0" w:space="0" w:color="auto"/>
            <w:bottom w:val="none" w:sz="0" w:space="0" w:color="auto"/>
            <w:right w:val="none" w:sz="0" w:space="0" w:color="auto"/>
          </w:divBdr>
        </w:div>
        <w:div w:id="1160124391">
          <w:marLeft w:val="0"/>
          <w:marRight w:val="0"/>
          <w:marTop w:val="0"/>
          <w:marBottom w:val="0"/>
          <w:divBdr>
            <w:top w:val="none" w:sz="0" w:space="0" w:color="auto"/>
            <w:left w:val="none" w:sz="0" w:space="0" w:color="auto"/>
            <w:bottom w:val="none" w:sz="0" w:space="0" w:color="auto"/>
            <w:right w:val="none" w:sz="0" w:space="0" w:color="auto"/>
          </w:divBdr>
        </w:div>
        <w:div w:id="12611640">
          <w:marLeft w:val="0"/>
          <w:marRight w:val="0"/>
          <w:marTop w:val="0"/>
          <w:marBottom w:val="0"/>
          <w:divBdr>
            <w:top w:val="none" w:sz="0" w:space="0" w:color="auto"/>
            <w:left w:val="none" w:sz="0" w:space="0" w:color="auto"/>
            <w:bottom w:val="none" w:sz="0" w:space="0" w:color="auto"/>
            <w:right w:val="none" w:sz="0" w:space="0" w:color="auto"/>
          </w:divBdr>
        </w:div>
        <w:div w:id="1239900450">
          <w:marLeft w:val="0"/>
          <w:marRight w:val="0"/>
          <w:marTop w:val="0"/>
          <w:marBottom w:val="0"/>
          <w:divBdr>
            <w:top w:val="none" w:sz="0" w:space="0" w:color="auto"/>
            <w:left w:val="none" w:sz="0" w:space="0" w:color="auto"/>
            <w:bottom w:val="none" w:sz="0" w:space="0" w:color="auto"/>
            <w:right w:val="none" w:sz="0" w:space="0" w:color="auto"/>
          </w:divBdr>
        </w:div>
        <w:div w:id="1947928011">
          <w:marLeft w:val="0"/>
          <w:marRight w:val="0"/>
          <w:marTop w:val="0"/>
          <w:marBottom w:val="0"/>
          <w:divBdr>
            <w:top w:val="none" w:sz="0" w:space="0" w:color="auto"/>
            <w:left w:val="none" w:sz="0" w:space="0" w:color="auto"/>
            <w:bottom w:val="none" w:sz="0" w:space="0" w:color="auto"/>
            <w:right w:val="none" w:sz="0" w:space="0" w:color="auto"/>
          </w:divBdr>
        </w:div>
        <w:div w:id="1371803461">
          <w:marLeft w:val="0"/>
          <w:marRight w:val="0"/>
          <w:marTop w:val="0"/>
          <w:marBottom w:val="0"/>
          <w:divBdr>
            <w:top w:val="none" w:sz="0" w:space="0" w:color="auto"/>
            <w:left w:val="none" w:sz="0" w:space="0" w:color="auto"/>
            <w:bottom w:val="none" w:sz="0" w:space="0" w:color="auto"/>
            <w:right w:val="none" w:sz="0" w:space="0" w:color="auto"/>
          </w:divBdr>
        </w:div>
        <w:div w:id="1374228402">
          <w:marLeft w:val="0"/>
          <w:marRight w:val="0"/>
          <w:marTop w:val="0"/>
          <w:marBottom w:val="0"/>
          <w:divBdr>
            <w:top w:val="none" w:sz="0" w:space="0" w:color="auto"/>
            <w:left w:val="none" w:sz="0" w:space="0" w:color="auto"/>
            <w:bottom w:val="none" w:sz="0" w:space="0" w:color="auto"/>
            <w:right w:val="none" w:sz="0" w:space="0" w:color="auto"/>
          </w:divBdr>
        </w:div>
        <w:div w:id="680740810">
          <w:marLeft w:val="0"/>
          <w:marRight w:val="0"/>
          <w:marTop w:val="0"/>
          <w:marBottom w:val="0"/>
          <w:divBdr>
            <w:top w:val="none" w:sz="0" w:space="0" w:color="auto"/>
            <w:left w:val="none" w:sz="0" w:space="0" w:color="auto"/>
            <w:bottom w:val="none" w:sz="0" w:space="0" w:color="auto"/>
            <w:right w:val="none" w:sz="0" w:space="0" w:color="auto"/>
          </w:divBdr>
        </w:div>
        <w:div w:id="770666754">
          <w:marLeft w:val="0"/>
          <w:marRight w:val="0"/>
          <w:marTop w:val="0"/>
          <w:marBottom w:val="0"/>
          <w:divBdr>
            <w:top w:val="none" w:sz="0" w:space="0" w:color="auto"/>
            <w:left w:val="none" w:sz="0" w:space="0" w:color="auto"/>
            <w:bottom w:val="none" w:sz="0" w:space="0" w:color="auto"/>
            <w:right w:val="none" w:sz="0" w:space="0" w:color="auto"/>
          </w:divBdr>
        </w:div>
        <w:div w:id="1952928583">
          <w:marLeft w:val="0"/>
          <w:marRight w:val="0"/>
          <w:marTop w:val="0"/>
          <w:marBottom w:val="0"/>
          <w:divBdr>
            <w:top w:val="none" w:sz="0" w:space="0" w:color="auto"/>
            <w:left w:val="none" w:sz="0" w:space="0" w:color="auto"/>
            <w:bottom w:val="none" w:sz="0" w:space="0" w:color="auto"/>
            <w:right w:val="none" w:sz="0" w:space="0" w:color="auto"/>
          </w:divBdr>
        </w:div>
        <w:div w:id="1967732563">
          <w:marLeft w:val="0"/>
          <w:marRight w:val="0"/>
          <w:marTop w:val="0"/>
          <w:marBottom w:val="0"/>
          <w:divBdr>
            <w:top w:val="none" w:sz="0" w:space="0" w:color="auto"/>
            <w:left w:val="none" w:sz="0" w:space="0" w:color="auto"/>
            <w:bottom w:val="none" w:sz="0" w:space="0" w:color="auto"/>
            <w:right w:val="none" w:sz="0" w:space="0" w:color="auto"/>
          </w:divBdr>
        </w:div>
        <w:div w:id="19811122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7950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dc:creator>
  <cp:keywords/>
  <cp:lastModifiedBy>Brandon Becker</cp:lastModifiedBy>
  <cp:revision>2</cp:revision>
  <cp:lastPrinted>2017-09-20T15:41:00Z</cp:lastPrinted>
  <dcterms:created xsi:type="dcterms:W3CDTF">2018-09-19T15:11:00Z</dcterms:created>
  <dcterms:modified xsi:type="dcterms:W3CDTF">2018-09-19T15:11:00Z</dcterms:modified>
</cp:coreProperties>
</file>